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F2B3" w14:textId="4C5EF599" w:rsidR="00C859DB" w:rsidRPr="007C4A62" w:rsidRDefault="00C859DB" w:rsidP="00EE2AFF">
      <w:pPr>
        <w:jc w:val="center"/>
        <w:rPr>
          <w:b/>
          <w:bCs/>
          <w:iCs/>
          <w:lang w:val="uk-UA"/>
        </w:rPr>
      </w:pPr>
      <w:r w:rsidRPr="007C4A62">
        <w:rPr>
          <w:b/>
          <w:bCs/>
          <w:iCs/>
          <w:color w:val="000000" w:themeColor="text1"/>
          <w:lang w:val="uk-UA"/>
        </w:rPr>
        <w:t xml:space="preserve">СИЛАБУС </w:t>
      </w:r>
      <w:r w:rsidRPr="007C4A62">
        <w:rPr>
          <w:b/>
          <w:bCs/>
          <w:iCs/>
          <w:lang w:val="uk-UA"/>
        </w:rPr>
        <w:t>НАВЧАЛЬНОЇ ДИСЦИПЛІНИ</w:t>
      </w:r>
    </w:p>
    <w:p w14:paraId="63C79287" w14:textId="1CDC0176" w:rsidR="00EE2AFF" w:rsidRPr="007C4A62" w:rsidRDefault="00CD2454" w:rsidP="007500F9">
      <w:pPr>
        <w:pStyle w:val="af7"/>
        <w:jc w:val="center"/>
        <w:rPr>
          <w:bCs/>
          <w:iCs/>
          <w:sz w:val="28"/>
          <w:szCs w:val="28"/>
        </w:rPr>
      </w:pPr>
      <w:r w:rsidRPr="007C4A62">
        <w:rPr>
          <w:bCs/>
          <w:iCs/>
          <w:sz w:val="28"/>
          <w:szCs w:val="28"/>
        </w:rPr>
        <w:t>«</w:t>
      </w:r>
      <w:r w:rsidR="00E21231" w:rsidRPr="007C4A62">
        <w:rPr>
          <w:bCs/>
          <w:iCs/>
          <w:sz w:val="28"/>
          <w:szCs w:val="28"/>
        </w:rPr>
        <w:t>ЦИФРОВІЗАЦІЯ, ЦИФРОВА ОСВІТА ТА МІГРАЦІЙНІ ПРОЦЕСИ: ДОСВІД ЄС ДЛЯ УКРАЇНИ</w:t>
      </w:r>
      <w:r w:rsidRPr="007C4A62">
        <w:rPr>
          <w:bCs/>
          <w:iCs/>
          <w:sz w:val="28"/>
          <w:szCs w:val="28"/>
        </w:rPr>
        <w:t xml:space="preserve">» </w:t>
      </w:r>
    </w:p>
    <w:p w14:paraId="43FFE51A" w14:textId="60600934" w:rsidR="00751144" w:rsidRPr="007C4A62" w:rsidRDefault="00751144" w:rsidP="001A27F9">
      <w:pPr>
        <w:pStyle w:val="af7"/>
        <w:rPr>
          <w:sz w:val="28"/>
          <w:szCs w:val="28"/>
        </w:rPr>
      </w:pPr>
    </w:p>
    <w:p w14:paraId="1799AF69" w14:textId="77777777" w:rsidR="00C859DB" w:rsidRPr="007C4A62" w:rsidRDefault="00C859DB" w:rsidP="00C859DB">
      <w:pPr>
        <w:jc w:val="center"/>
        <w:rPr>
          <w:b/>
          <w:bCs/>
          <w:sz w:val="26"/>
          <w:szCs w:val="26"/>
          <w:lang w:val="uk-UA"/>
        </w:rPr>
      </w:pPr>
    </w:p>
    <w:tbl>
      <w:tblPr>
        <w:tblStyle w:val="ad"/>
        <w:tblW w:w="1021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3969"/>
        <w:gridCol w:w="3265"/>
      </w:tblGrid>
      <w:tr w:rsidR="00D5157B" w:rsidRPr="007C4A62" w14:paraId="796D8F57" w14:textId="77777777" w:rsidTr="00070DF9">
        <w:tc>
          <w:tcPr>
            <w:tcW w:w="2978" w:type="dxa"/>
            <w:vMerge w:val="restart"/>
            <w:tcBorders>
              <w:right w:val="single" w:sz="4" w:space="0" w:color="auto"/>
            </w:tcBorders>
          </w:tcPr>
          <w:p w14:paraId="7DEB13DA" w14:textId="77777777" w:rsidR="00C859DB" w:rsidRPr="007C4A62" w:rsidRDefault="00C859DB" w:rsidP="00B91220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C4A62">
              <w:rPr>
                <w:b/>
                <w:bCs/>
                <w:noProof/>
                <w:sz w:val="26"/>
                <w:szCs w:val="26"/>
                <w:lang w:val="uk-UA"/>
              </w:rPr>
              <w:drawing>
                <wp:inline distT="0" distB="0" distL="0" distR="0" wp14:anchorId="309C7FE8" wp14:editId="1BA44B60">
                  <wp:extent cx="1714500" cy="88709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137" cy="911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81B0" w14:textId="7C1C35FD" w:rsidR="00C859DB" w:rsidRPr="00070DF9" w:rsidRDefault="00D71C54" w:rsidP="00EE2AFF">
            <w:pPr>
              <w:rPr>
                <w:sz w:val="20"/>
                <w:szCs w:val="20"/>
                <w:lang w:val="uk-UA"/>
              </w:rPr>
            </w:pPr>
            <w:r w:rsidRPr="00070DF9">
              <w:rPr>
                <w:b/>
                <w:sz w:val="20"/>
                <w:szCs w:val="20"/>
                <w:lang w:val="uk-UA"/>
              </w:rPr>
              <w:t>Рівень вищої освіти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2191" w14:textId="7BD6797A" w:rsidR="00C859DB" w:rsidRPr="00070DF9" w:rsidRDefault="00BB2126" w:rsidP="00EE2AFF">
            <w:pPr>
              <w:rPr>
                <w:sz w:val="20"/>
                <w:szCs w:val="20"/>
                <w:lang w:val="uk-UA"/>
              </w:rPr>
            </w:pPr>
            <w:r w:rsidRPr="00070DF9">
              <w:rPr>
                <w:sz w:val="20"/>
                <w:szCs w:val="20"/>
                <w:lang w:val="uk-UA"/>
              </w:rPr>
              <w:t>Перший</w:t>
            </w:r>
            <w:r w:rsidR="00D71C54" w:rsidRPr="00070DF9">
              <w:rPr>
                <w:sz w:val="20"/>
                <w:szCs w:val="20"/>
                <w:lang w:val="uk-UA"/>
              </w:rPr>
              <w:t xml:space="preserve"> (</w:t>
            </w:r>
            <w:r w:rsidRPr="00070DF9">
              <w:rPr>
                <w:sz w:val="20"/>
                <w:szCs w:val="20"/>
                <w:lang w:val="uk-UA"/>
              </w:rPr>
              <w:t>бакалавр</w:t>
            </w:r>
            <w:r w:rsidR="00D71C54" w:rsidRPr="00070DF9">
              <w:rPr>
                <w:sz w:val="20"/>
                <w:szCs w:val="20"/>
                <w:lang w:val="uk-UA"/>
              </w:rPr>
              <w:t>ський)</w:t>
            </w:r>
          </w:p>
        </w:tc>
      </w:tr>
      <w:tr w:rsidR="00D5157B" w:rsidRPr="00070DF9" w14:paraId="58E51B86" w14:textId="77777777" w:rsidTr="00070DF9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7B20EA5F" w14:textId="77777777" w:rsidR="00C859DB" w:rsidRPr="007C4A62" w:rsidRDefault="00C859DB" w:rsidP="00B91220">
            <w:pPr>
              <w:ind w:left="878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42C3" w14:textId="4EDB38AC" w:rsidR="00C859DB" w:rsidRPr="00070DF9" w:rsidRDefault="00C859DB" w:rsidP="00BA52FE">
            <w:pPr>
              <w:rPr>
                <w:sz w:val="20"/>
                <w:szCs w:val="20"/>
                <w:lang w:val="uk-UA"/>
              </w:rPr>
            </w:pPr>
            <w:r w:rsidRPr="00070DF9">
              <w:rPr>
                <w:b/>
                <w:sz w:val="20"/>
                <w:szCs w:val="20"/>
                <w:lang w:val="uk-UA"/>
              </w:rPr>
              <w:t>Освітн</w:t>
            </w:r>
            <w:r w:rsidR="00BA52FE" w:rsidRPr="00070DF9">
              <w:rPr>
                <w:b/>
                <w:sz w:val="20"/>
                <w:szCs w:val="20"/>
                <w:lang w:val="uk-UA"/>
              </w:rPr>
              <w:t>ьо-професійна</w:t>
            </w:r>
            <w:r w:rsidRPr="00070DF9">
              <w:rPr>
                <w:b/>
                <w:sz w:val="20"/>
                <w:szCs w:val="20"/>
                <w:lang w:val="uk-UA"/>
              </w:rPr>
              <w:t xml:space="preserve"> програма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FD3F" w14:textId="012CD5E0" w:rsidR="00C859DB" w:rsidRPr="00070DF9" w:rsidRDefault="00070DF9" w:rsidP="00EE2AFF">
            <w:pPr>
              <w:rPr>
                <w:sz w:val="20"/>
                <w:szCs w:val="20"/>
                <w:lang w:val="uk-UA"/>
              </w:rPr>
            </w:pPr>
            <w:bookmarkStart w:id="0" w:name="_Hlk215509901"/>
            <w:r w:rsidRPr="00070DF9">
              <w:rPr>
                <w:sz w:val="20"/>
                <w:szCs w:val="20"/>
                <w:lang w:val="uk-UA"/>
              </w:rPr>
              <w:t>C3 Міжнародні відносини, C7 Журналістика, D1 Облік і оподаткування, D2 Фінанси банківська справа страхування та фондовий ринок, D3 Менеджмент, D5 Маркетинг, D7 Торгівля, F2 - Інженерія програмного забезпечення, F3 Комп'ютерні науки, F7 Комп'ютерна інженерія, F4 Системний аналіз та наука про дані, F5 Кібербезпека та захист інформації, F6 Інформаційні системи і технології, J3 Туризм та рекреація, J2 Готельно-ресторанна справа та кейтеринг</w:t>
            </w:r>
            <w:bookmarkEnd w:id="0"/>
          </w:p>
        </w:tc>
      </w:tr>
      <w:tr w:rsidR="00D5157B" w:rsidRPr="007C4A62" w14:paraId="4E13F167" w14:textId="77777777" w:rsidTr="00070DF9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3F6E0F3A" w14:textId="77777777" w:rsidR="003F6E54" w:rsidRPr="007C4A62" w:rsidRDefault="003F6E54" w:rsidP="00B91220">
            <w:pPr>
              <w:ind w:left="878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F763" w14:textId="762BF358" w:rsidR="003F6E54" w:rsidRPr="00070DF9" w:rsidRDefault="003F6E54" w:rsidP="00EE2AFF">
            <w:pPr>
              <w:rPr>
                <w:b/>
                <w:sz w:val="20"/>
                <w:szCs w:val="20"/>
                <w:lang w:val="uk-UA"/>
              </w:rPr>
            </w:pPr>
            <w:r w:rsidRPr="00070DF9">
              <w:rPr>
                <w:b/>
                <w:sz w:val="20"/>
                <w:szCs w:val="20"/>
                <w:lang w:val="uk-UA"/>
              </w:rPr>
              <w:t>Загальний обсяг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9091" w14:textId="627A4A94" w:rsidR="003F6E54" w:rsidRPr="00070DF9" w:rsidRDefault="00FA576C" w:rsidP="00D71C54">
            <w:pPr>
              <w:rPr>
                <w:sz w:val="20"/>
                <w:szCs w:val="20"/>
                <w:lang w:val="uk-UA"/>
              </w:rPr>
            </w:pPr>
            <w:r w:rsidRPr="00070DF9">
              <w:rPr>
                <w:sz w:val="20"/>
                <w:szCs w:val="20"/>
                <w:lang w:val="uk-UA"/>
              </w:rPr>
              <w:t>4</w:t>
            </w:r>
            <w:r w:rsidR="00982884" w:rsidRPr="00070DF9">
              <w:rPr>
                <w:sz w:val="20"/>
                <w:szCs w:val="20"/>
                <w:lang w:val="uk-UA"/>
              </w:rPr>
              <w:t xml:space="preserve"> </w:t>
            </w:r>
            <w:r w:rsidR="003F6E54" w:rsidRPr="00070DF9">
              <w:rPr>
                <w:sz w:val="20"/>
                <w:szCs w:val="20"/>
                <w:lang w:val="uk-UA"/>
              </w:rPr>
              <w:t>креди</w:t>
            </w:r>
            <w:r w:rsidRPr="00070DF9">
              <w:rPr>
                <w:sz w:val="20"/>
                <w:szCs w:val="20"/>
                <w:lang w:val="uk-UA"/>
              </w:rPr>
              <w:t>ти</w:t>
            </w:r>
            <w:r w:rsidR="003F6E54" w:rsidRPr="00070DF9">
              <w:rPr>
                <w:sz w:val="20"/>
                <w:szCs w:val="20"/>
                <w:lang w:val="uk-UA"/>
              </w:rPr>
              <w:t xml:space="preserve"> ЄКТС</w:t>
            </w:r>
          </w:p>
        </w:tc>
      </w:tr>
      <w:tr w:rsidR="00D5157B" w:rsidRPr="007C4A62" w14:paraId="5293A370" w14:textId="77777777" w:rsidTr="00070DF9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685DC203" w14:textId="77777777" w:rsidR="00C859DB" w:rsidRPr="007C4A62" w:rsidRDefault="00C859DB" w:rsidP="00B91220">
            <w:pPr>
              <w:ind w:left="878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E13A" w14:textId="3FB95642" w:rsidR="00C859DB" w:rsidRPr="00070DF9" w:rsidRDefault="00C859DB" w:rsidP="00EE2AFF">
            <w:pPr>
              <w:rPr>
                <w:b/>
                <w:sz w:val="20"/>
                <w:szCs w:val="20"/>
                <w:lang w:val="uk-UA"/>
              </w:rPr>
            </w:pPr>
            <w:r w:rsidRPr="00070DF9">
              <w:rPr>
                <w:b/>
                <w:bCs/>
                <w:sz w:val="20"/>
                <w:szCs w:val="20"/>
                <w:lang w:val="uk-UA"/>
              </w:rPr>
              <w:t>Тривалість викладання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5CBD" w14:textId="5F676048" w:rsidR="00ED1820" w:rsidRPr="00070DF9" w:rsidRDefault="00C67996" w:rsidP="000370C6">
            <w:pPr>
              <w:rPr>
                <w:sz w:val="20"/>
                <w:szCs w:val="20"/>
                <w:lang w:val="uk-UA"/>
              </w:rPr>
            </w:pPr>
            <w:r w:rsidRPr="00070DF9">
              <w:rPr>
                <w:sz w:val="20"/>
                <w:szCs w:val="20"/>
                <w:lang w:val="uk-UA"/>
              </w:rPr>
              <w:t>5</w:t>
            </w:r>
            <w:r w:rsidR="00F52B08" w:rsidRPr="00070DF9">
              <w:rPr>
                <w:sz w:val="20"/>
                <w:szCs w:val="20"/>
                <w:lang w:val="uk-UA"/>
              </w:rPr>
              <w:t xml:space="preserve">-й семестр, </w:t>
            </w:r>
            <w:r w:rsidRPr="00070DF9">
              <w:rPr>
                <w:sz w:val="20"/>
                <w:szCs w:val="20"/>
                <w:lang w:val="uk-UA"/>
              </w:rPr>
              <w:t>9</w:t>
            </w:r>
            <w:r w:rsidR="00BB2126" w:rsidRPr="00070DF9">
              <w:rPr>
                <w:sz w:val="20"/>
                <w:szCs w:val="20"/>
                <w:lang w:val="uk-UA"/>
              </w:rPr>
              <w:t>-1</w:t>
            </w:r>
            <w:r w:rsidRPr="00070DF9">
              <w:rPr>
                <w:sz w:val="20"/>
                <w:szCs w:val="20"/>
                <w:lang w:val="uk-UA"/>
              </w:rPr>
              <w:t>0</w:t>
            </w:r>
            <w:r w:rsidR="000370C6" w:rsidRPr="00070DF9">
              <w:rPr>
                <w:sz w:val="20"/>
                <w:szCs w:val="20"/>
                <w:lang w:val="uk-UA"/>
              </w:rPr>
              <w:t xml:space="preserve"> чверт</w:t>
            </w:r>
            <w:r w:rsidR="00D71C54" w:rsidRPr="00070DF9">
              <w:rPr>
                <w:sz w:val="20"/>
                <w:szCs w:val="20"/>
                <w:lang w:val="uk-UA"/>
              </w:rPr>
              <w:t>і</w:t>
            </w:r>
          </w:p>
        </w:tc>
      </w:tr>
      <w:tr w:rsidR="00D5157B" w:rsidRPr="007C4A62" w14:paraId="04EA2313" w14:textId="77777777" w:rsidTr="00070DF9">
        <w:trPr>
          <w:trHeight w:val="548"/>
        </w:trPr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04F1E54B" w14:textId="77777777" w:rsidR="001A27F9" w:rsidRPr="007C4A62" w:rsidRDefault="001A27F9" w:rsidP="00B91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878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3844" w14:textId="78D739A6" w:rsidR="001A27F9" w:rsidRPr="00070DF9" w:rsidRDefault="001A27F9" w:rsidP="001A27F9">
            <w:pPr>
              <w:rPr>
                <w:sz w:val="20"/>
                <w:szCs w:val="20"/>
                <w:lang w:val="uk-UA"/>
              </w:rPr>
            </w:pPr>
            <w:r w:rsidRPr="00070DF9">
              <w:rPr>
                <w:b/>
                <w:sz w:val="20"/>
                <w:szCs w:val="20"/>
                <w:lang w:val="uk-UA"/>
              </w:rPr>
              <w:t>Обсяг навчальних занять</w:t>
            </w:r>
          </w:p>
          <w:p w14:paraId="4EF62D69" w14:textId="73CB8DF0" w:rsidR="001A27F9" w:rsidRPr="00070DF9" w:rsidRDefault="001A27F9" w:rsidP="001A27F9">
            <w:pPr>
              <w:rPr>
                <w:sz w:val="20"/>
                <w:szCs w:val="20"/>
                <w:lang w:val="uk-UA"/>
              </w:rPr>
            </w:pPr>
            <w:r w:rsidRPr="00070DF9">
              <w:rPr>
                <w:sz w:val="20"/>
                <w:szCs w:val="20"/>
                <w:lang w:val="uk-UA"/>
              </w:rPr>
              <w:t>у т.ч. аудиторні заняття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5E4C" w14:textId="565EE86C" w:rsidR="001A27F9" w:rsidRPr="00070DF9" w:rsidRDefault="00215A45" w:rsidP="001A27F9">
            <w:pPr>
              <w:rPr>
                <w:sz w:val="20"/>
                <w:szCs w:val="20"/>
                <w:lang w:val="uk-UA"/>
              </w:rPr>
            </w:pPr>
            <w:r w:rsidRPr="00070DF9">
              <w:rPr>
                <w:sz w:val="20"/>
                <w:szCs w:val="20"/>
                <w:lang w:val="uk-UA"/>
              </w:rPr>
              <w:t>1</w:t>
            </w:r>
            <w:r w:rsidR="00FA576C" w:rsidRPr="00070DF9">
              <w:rPr>
                <w:sz w:val="20"/>
                <w:szCs w:val="20"/>
                <w:lang w:val="uk-UA"/>
              </w:rPr>
              <w:t>2</w:t>
            </w:r>
            <w:r w:rsidRPr="00070DF9">
              <w:rPr>
                <w:sz w:val="20"/>
                <w:szCs w:val="20"/>
                <w:lang w:val="uk-UA"/>
              </w:rPr>
              <w:t>0</w:t>
            </w:r>
            <w:r w:rsidR="00A016D7" w:rsidRPr="00070DF9">
              <w:rPr>
                <w:sz w:val="20"/>
                <w:szCs w:val="20"/>
                <w:lang w:val="uk-UA"/>
              </w:rPr>
              <w:t xml:space="preserve"> год.</w:t>
            </w:r>
            <w:r w:rsidRPr="00070DF9">
              <w:rPr>
                <w:sz w:val="20"/>
                <w:szCs w:val="20"/>
                <w:lang w:val="uk-UA"/>
              </w:rPr>
              <w:t xml:space="preserve"> </w:t>
            </w:r>
          </w:p>
          <w:p w14:paraId="5538F3B4" w14:textId="64676244" w:rsidR="00C523A1" w:rsidRPr="00070DF9" w:rsidRDefault="00BB3AD4" w:rsidP="002F7FF9">
            <w:pPr>
              <w:rPr>
                <w:sz w:val="20"/>
                <w:szCs w:val="20"/>
                <w:lang w:val="uk-UA"/>
              </w:rPr>
            </w:pPr>
            <w:r w:rsidRPr="00070DF9">
              <w:rPr>
                <w:sz w:val="20"/>
                <w:szCs w:val="20"/>
                <w:lang w:val="uk-UA"/>
              </w:rPr>
              <w:t>4</w:t>
            </w:r>
            <w:r w:rsidR="00D36E8C" w:rsidRPr="00070DF9">
              <w:rPr>
                <w:sz w:val="20"/>
                <w:szCs w:val="20"/>
                <w:lang w:val="uk-UA"/>
              </w:rPr>
              <w:t xml:space="preserve"> </w:t>
            </w:r>
            <w:r w:rsidR="008D0AF8" w:rsidRPr="00070DF9">
              <w:rPr>
                <w:sz w:val="20"/>
                <w:szCs w:val="20"/>
                <w:lang w:val="uk-UA"/>
              </w:rPr>
              <w:t>год/тиждень</w:t>
            </w:r>
            <w:r w:rsidR="00C523A1" w:rsidRPr="00070DF9">
              <w:rPr>
                <w:sz w:val="20"/>
                <w:szCs w:val="20"/>
                <w:lang w:val="uk-UA"/>
              </w:rPr>
              <w:t xml:space="preserve"> (</w:t>
            </w:r>
            <w:r w:rsidR="00070DF9">
              <w:rPr>
                <w:sz w:val="20"/>
                <w:szCs w:val="20"/>
                <w:lang w:val="uk-UA"/>
              </w:rPr>
              <w:t>9</w:t>
            </w:r>
            <w:r w:rsidR="00C523A1" w:rsidRPr="00070DF9">
              <w:rPr>
                <w:sz w:val="20"/>
                <w:szCs w:val="20"/>
                <w:lang w:val="uk-UA"/>
              </w:rPr>
              <w:t xml:space="preserve"> чверть) / </w:t>
            </w:r>
            <w:r w:rsidRPr="00070DF9">
              <w:rPr>
                <w:sz w:val="20"/>
                <w:szCs w:val="20"/>
                <w:lang w:val="uk-UA"/>
              </w:rPr>
              <w:t>4</w:t>
            </w:r>
            <w:r w:rsidR="00C523A1" w:rsidRPr="00070DF9">
              <w:rPr>
                <w:sz w:val="20"/>
                <w:szCs w:val="20"/>
                <w:lang w:val="uk-UA"/>
              </w:rPr>
              <w:t xml:space="preserve"> год/тиждень (</w:t>
            </w:r>
            <w:r w:rsidR="00BB2126" w:rsidRPr="00070DF9">
              <w:rPr>
                <w:sz w:val="20"/>
                <w:szCs w:val="20"/>
                <w:lang w:val="uk-UA"/>
              </w:rPr>
              <w:t>1</w:t>
            </w:r>
            <w:r w:rsidR="00070DF9">
              <w:rPr>
                <w:sz w:val="20"/>
                <w:szCs w:val="20"/>
                <w:lang w:val="uk-UA"/>
              </w:rPr>
              <w:t>0</w:t>
            </w:r>
            <w:r w:rsidR="00C523A1" w:rsidRPr="00070DF9">
              <w:rPr>
                <w:sz w:val="20"/>
                <w:szCs w:val="20"/>
                <w:lang w:val="uk-UA"/>
              </w:rPr>
              <w:t xml:space="preserve"> чверть)</w:t>
            </w:r>
          </w:p>
        </w:tc>
      </w:tr>
      <w:tr w:rsidR="00D5157B" w:rsidRPr="007C4A62" w14:paraId="4985A04A" w14:textId="77777777" w:rsidTr="00070DF9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5DA1400D" w14:textId="77777777" w:rsidR="001A27F9" w:rsidRPr="007C4A62" w:rsidRDefault="001A27F9" w:rsidP="00B91220">
            <w:pPr>
              <w:ind w:left="1019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1B67" w14:textId="42FBB8ED" w:rsidR="001A27F9" w:rsidRPr="00070DF9" w:rsidRDefault="001A27F9" w:rsidP="003F6E54">
            <w:pPr>
              <w:rPr>
                <w:sz w:val="20"/>
                <w:szCs w:val="20"/>
                <w:lang w:val="uk-UA"/>
              </w:rPr>
            </w:pPr>
            <w:r w:rsidRPr="00070DF9">
              <w:rPr>
                <w:sz w:val="20"/>
                <w:szCs w:val="20"/>
                <w:lang w:val="uk-UA"/>
              </w:rPr>
              <w:t>лекції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0C00" w14:textId="745E78E3" w:rsidR="001A27F9" w:rsidRPr="00070DF9" w:rsidRDefault="00BB2126" w:rsidP="00EE2AFF">
            <w:pPr>
              <w:rPr>
                <w:sz w:val="20"/>
                <w:szCs w:val="20"/>
                <w:lang w:val="uk-UA"/>
              </w:rPr>
            </w:pPr>
            <w:r w:rsidRPr="00070DF9">
              <w:rPr>
                <w:sz w:val="20"/>
                <w:szCs w:val="20"/>
                <w:lang w:val="uk-UA"/>
              </w:rPr>
              <w:t>2</w:t>
            </w:r>
            <w:r w:rsidR="008D0AF8" w:rsidRPr="00070DF9">
              <w:rPr>
                <w:sz w:val="20"/>
                <w:szCs w:val="20"/>
                <w:lang w:val="uk-UA"/>
              </w:rPr>
              <w:t xml:space="preserve"> </w:t>
            </w:r>
            <w:r w:rsidR="001A27F9" w:rsidRPr="00070DF9">
              <w:rPr>
                <w:sz w:val="20"/>
                <w:szCs w:val="20"/>
                <w:lang w:val="uk-UA"/>
              </w:rPr>
              <w:t>години</w:t>
            </w:r>
            <w:r w:rsidR="00C523A1" w:rsidRPr="00070DF9">
              <w:rPr>
                <w:sz w:val="20"/>
                <w:szCs w:val="20"/>
                <w:lang w:val="uk-UA"/>
              </w:rPr>
              <w:t xml:space="preserve"> (</w:t>
            </w:r>
            <w:r w:rsidR="00C67996" w:rsidRPr="00070DF9">
              <w:rPr>
                <w:sz w:val="20"/>
                <w:szCs w:val="20"/>
                <w:lang w:val="uk-UA"/>
              </w:rPr>
              <w:t>9</w:t>
            </w:r>
            <w:r w:rsidR="00C523A1" w:rsidRPr="00070DF9">
              <w:rPr>
                <w:sz w:val="20"/>
                <w:szCs w:val="20"/>
                <w:lang w:val="uk-UA"/>
              </w:rPr>
              <w:t xml:space="preserve"> чверть) / </w:t>
            </w:r>
          </w:p>
          <w:p w14:paraId="73DEE860" w14:textId="0F411A01" w:rsidR="00C523A1" w:rsidRPr="00070DF9" w:rsidRDefault="00BB2126" w:rsidP="00EE2AFF">
            <w:pPr>
              <w:rPr>
                <w:sz w:val="20"/>
                <w:szCs w:val="20"/>
                <w:lang w:val="uk-UA"/>
              </w:rPr>
            </w:pPr>
            <w:r w:rsidRPr="00070DF9">
              <w:rPr>
                <w:sz w:val="20"/>
                <w:szCs w:val="20"/>
                <w:lang w:val="uk-UA"/>
              </w:rPr>
              <w:t>2</w:t>
            </w:r>
            <w:r w:rsidR="00C523A1" w:rsidRPr="00070DF9">
              <w:rPr>
                <w:sz w:val="20"/>
                <w:szCs w:val="20"/>
                <w:lang w:val="uk-UA"/>
              </w:rPr>
              <w:t xml:space="preserve"> години (</w:t>
            </w:r>
            <w:r w:rsidR="00C67996" w:rsidRPr="00070DF9">
              <w:rPr>
                <w:sz w:val="20"/>
                <w:szCs w:val="20"/>
                <w:lang w:val="uk-UA"/>
              </w:rPr>
              <w:t>10</w:t>
            </w:r>
            <w:r w:rsidR="00C523A1" w:rsidRPr="00070DF9">
              <w:rPr>
                <w:sz w:val="20"/>
                <w:szCs w:val="20"/>
                <w:lang w:val="uk-UA"/>
              </w:rPr>
              <w:t xml:space="preserve"> чверть)</w:t>
            </w:r>
          </w:p>
        </w:tc>
      </w:tr>
      <w:tr w:rsidR="00D5157B" w:rsidRPr="007C4A62" w14:paraId="09BBF7AD" w14:textId="77777777" w:rsidTr="00070DF9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03966897" w14:textId="77777777" w:rsidR="00C859DB" w:rsidRPr="007C4A62" w:rsidRDefault="00C859DB" w:rsidP="00B91220">
            <w:pPr>
              <w:ind w:left="1019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1A3C" w14:textId="6C575F1A" w:rsidR="00C859DB" w:rsidRPr="00070DF9" w:rsidRDefault="001A27F9" w:rsidP="00EE2AFF">
            <w:pPr>
              <w:rPr>
                <w:sz w:val="20"/>
                <w:szCs w:val="20"/>
                <w:lang w:val="uk-UA"/>
              </w:rPr>
            </w:pPr>
            <w:r w:rsidRPr="00070DF9">
              <w:rPr>
                <w:sz w:val="20"/>
                <w:szCs w:val="20"/>
                <w:lang w:val="uk-UA"/>
              </w:rPr>
              <w:t>п</w:t>
            </w:r>
            <w:r w:rsidR="003F6E54" w:rsidRPr="00070DF9">
              <w:rPr>
                <w:sz w:val="20"/>
                <w:szCs w:val="20"/>
                <w:lang w:val="uk-UA"/>
              </w:rPr>
              <w:t>рактичні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F1E7" w14:textId="197A23ED" w:rsidR="003F6E54" w:rsidRPr="00070DF9" w:rsidRDefault="00BB3AD4" w:rsidP="00EE2AFF">
            <w:pPr>
              <w:rPr>
                <w:sz w:val="20"/>
                <w:szCs w:val="20"/>
                <w:lang w:val="uk-UA"/>
              </w:rPr>
            </w:pPr>
            <w:r w:rsidRPr="00070DF9">
              <w:rPr>
                <w:sz w:val="20"/>
                <w:szCs w:val="20"/>
                <w:lang w:val="uk-UA"/>
              </w:rPr>
              <w:t>2</w:t>
            </w:r>
            <w:r w:rsidR="008D0AF8" w:rsidRPr="00070DF9">
              <w:rPr>
                <w:sz w:val="20"/>
                <w:szCs w:val="20"/>
                <w:lang w:val="uk-UA"/>
              </w:rPr>
              <w:t xml:space="preserve"> </w:t>
            </w:r>
            <w:r w:rsidR="001A27F9" w:rsidRPr="00070DF9">
              <w:rPr>
                <w:sz w:val="20"/>
                <w:szCs w:val="20"/>
                <w:lang w:val="uk-UA"/>
              </w:rPr>
              <w:t>години</w:t>
            </w:r>
            <w:r w:rsidR="00C523A1" w:rsidRPr="00070DF9">
              <w:rPr>
                <w:sz w:val="20"/>
                <w:szCs w:val="20"/>
                <w:lang w:val="uk-UA"/>
              </w:rPr>
              <w:t xml:space="preserve"> (</w:t>
            </w:r>
            <w:r w:rsidR="00C67996" w:rsidRPr="00070DF9">
              <w:rPr>
                <w:sz w:val="20"/>
                <w:szCs w:val="20"/>
                <w:lang w:val="uk-UA"/>
              </w:rPr>
              <w:t>9</w:t>
            </w:r>
            <w:r w:rsidR="00C523A1" w:rsidRPr="00070DF9">
              <w:rPr>
                <w:sz w:val="20"/>
                <w:szCs w:val="20"/>
                <w:lang w:val="uk-UA"/>
              </w:rPr>
              <w:t xml:space="preserve"> чверть) / </w:t>
            </w:r>
          </w:p>
          <w:p w14:paraId="28F63E2C" w14:textId="713C24A7" w:rsidR="00C523A1" w:rsidRPr="00070DF9" w:rsidRDefault="00BB3AD4" w:rsidP="00EE2AFF">
            <w:pPr>
              <w:rPr>
                <w:sz w:val="20"/>
                <w:szCs w:val="20"/>
                <w:lang w:val="uk-UA"/>
              </w:rPr>
            </w:pPr>
            <w:r w:rsidRPr="00070DF9">
              <w:rPr>
                <w:sz w:val="20"/>
                <w:szCs w:val="20"/>
                <w:lang w:val="uk-UA"/>
              </w:rPr>
              <w:t>2</w:t>
            </w:r>
            <w:r w:rsidR="00C523A1" w:rsidRPr="00070DF9">
              <w:rPr>
                <w:sz w:val="20"/>
                <w:szCs w:val="20"/>
                <w:lang w:val="uk-UA"/>
              </w:rPr>
              <w:t xml:space="preserve"> години (</w:t>
            </w:r>
            <w:r w:rsidR="00BB2126" w:rsidRPr="00070DF9">
              <w:rPr>
                <w:sz w:val="20"/>
                <w:szCs w:val="20"/>
                <w:lang w:val="uk-UA"/>
              </w:rPr>
              <w:t>1</w:t>
            </w:r>
            <w:r w:rsidR="00C67996" w:rsidRPr="00070DF9">
              <w:rPr>
                <w:sz w:val="20"/>
                <w:szCs w:val="20"/>
                <w:lang w:val="uk-UA"/>
              </w:rPr>
              <w:t>0</w:t>
            </w:r>
            <w:r w:rsidR="00C523A1" w:rsidRPr="00070DF9">
              <w:rPr>
                <w:sz w:val="20"/>
                <w:szCs w:val="20"/>
                <w:lang w:val="uk-UA"/>
              </w:rPr>
              <w:t xml:space="preserve"> чверть)</w:t>
            </w:r>
          </w:p>
        </w:tc>
      </w:tr>
      <w:tr w:rsidR="00D5157B" w:rsidRPr="007C4A62" w14:paraId="521DD839" w14:textId="77777777" w:rsidTr="00070DF9">
        <w:trPr>
          <w:trHeight w:val="284"/>
        </w:trPr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0B196B96" w14:textId="77777777" w:rsidR="00C859DB" w:rsidRPr="007C4A62" w:rsidRDefault="00C859DB" w:rsidP="00B91220">
            <w:pPr>
              <w:ind w:left="878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14C2" w14:textId="77777777" w:rsidR="00C859DB" w:rsidRPr="00070DF9" w:rsidRDefault="00C859DB" w:rsidP="00EE2AF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070DF9">
              <w:rPr>
                <w:b/>
                <w:sz w:val="20"/>
                <w:szCs w:val="20"/>
                <w:lang w:val="uk-UA"/>
              </w:rPr>
              <w:t>Мова викладання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64A52" w14:textId="77777777" w:rsidR="00C859DB" w:rsidRPr="00070DF9" w:rsidRDefault="00C859DB" w:rsidP="00EE2AFF">
            <w:pPr>
              <w:rPr>
                <w:sz w:val="20"/>
                <w:szCs w:val="20"/>
                <w:lang w:val="uk-UA"/>
              </w:rPr>
            </w:pPr>
            <w:r w:rsidRPr="00070DF9">
              <w:rPr>
                <w:sz w:val="20"/>
                <w:szCs w:val="20"/>
                <w:lang w:val="uk-UA"/>
              </w:rPr>
              <w:t>українська</w:t>
            </w:r>
          </w:p>
        </w:tc>
      </w:tr>
    </w:tbl>
    <w:p w14:paraId="74CD6B27" w14:textId="55C054B8" w:rsidR="00751144" w:rsidRPr="007C4A62" w:rsidRDefault="00751144" w:rsidP="00D5157B">
      <w:pPr>
        <w:widowControl w:val="0"/>
        <w:jc w:val="both"/>
        <w:rPr>
          <w:b/>
          <w:lang w:val="uk-UA"/>
        </w:rPr>
      </w:pPr>
      <w:r w:rsidRPr="007C4A62">
        <w:rPr>
          <w:b/>
          <w:lang w:val="uk-UA"/>
        </w:rPr>
        <w:t>Кафедра, що викладає:</w:t>
      </w:r>
      <w:r w:rsidRPr="007C4A62">
        <w:rPr>
          <w:lang w:val="uk-UA"/>
        </w:rPr>
        <w:t xml:space="preserve"> </w:t>
      </w:r>
      <w:r w:rsidR="002961D0">
        <w:rPr>
          <w:lang w:val="uk-UA"/>
        </w:rPr>
        <w:t>е</w:t>
      </w:r>
      <w:r w:rsidR="00D5157B" w:rsidRPr="007C4A62">
        <w:rPr>
          <w:lang w:val="uk-UA"/>
        </w:rPr>
        <w:t>кономічної теорії та міжнародних економічних відносин</w:t>
      </w:r>
    </w:p>
    <w:p w14:paraId="349C8DE8" w14:textId="77777777" w:rsidR="002D7E0A" w:rsidRPr="007C4A62" w:rsidRDefault="002D7E0A" w:rsidP="00D5157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lang w:val="uk-UA"/>
        </w:rPr>
      </w:pPr>
    </w:p>
    <w:p w14:paraId="42B22D0C" w14:textId="164C21EF" w:rsidR="008D0AF8" w:rsidRPr="007C4A62" w:rsidRDefault="00751144" w:rsidP="008D0A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lang w:val="uk-UA"/>
        </w:rPr>
      </w:pPr>
      <w:r w:rsidRPr="007C4A62">
        <w:rPr>
          <w:b/>
          <w:lang w:val="uk-UA"/>
        </w:rPr>
        <w:t xml:space="preserve">Сторінка курсу в СДО НТУ «ДП»: </w:t>
      </w:r>
      <w:r w:rsidR="00DD370C" w:rsidRPr="007C4A62">
        <w:rPr>
          <w:lang w:val="uk-UA"/>
        </w:rPr>
        <w:t xml:space="preserve"> https://do.nmu.org.ua/course/view.php?id=5694</w:t>
      </w:r>
    </w:p>
    <w:p w14:paraId="1D4843D3" w14:textId="77777777" w:rsidR="00D5157B" w:rsidRPr="007C4A62" w:rsidRDefault="00D5157B" w:rsidP="003949EC">
      <w:pPr>
        <w:widowControl w:val="0"/>
        <w:jc w:val="both"/>
        <w:rPr>
          <w:b/>
          <w:bCs/>
          <w:shd w:val="clear" w:color="auto" w:fill="FFFFFF"/>
          <w:lang w:val="uk-UA"/>
        </w:rPr>
      </w:pPr>
    </w:p>
    <w:p w14:paraId="6E0997BE" w14:textId="79611AA6" w:rsidR="00751144" w:rsidRPr="007C4A62" w:rsidRDefault="00751144" w:rsidP="003949EC">
      <w:pPr>
        <w:widowControl w:val="0"/>
        <w:jc w:val="both"/>
        <w:rPr>
          <w:b/>
          <w:bCs/>
          <w:shd w:val="clear" w:color="auto" w:fill="FFFFFF"/>
          <w:lang w:val="uk-UA"/>
        </w:rPr>
      </w:pPr>
      <w:r w:rsidRPr="007C4A62">
        <w:rPr>
          <w:b/>
          <w:bCs/>
          <w:shd w:val="clear" w:color="auto" w:fill="FFFFFF"/>
          <w:lang w:val="uk-UA"/>
        </w:rPr>
        <w:t xml:space="preserve">Консультації: </w:t>
      </w:r>
      <w:r w:rsidRPr="007C4A62">
        <w:rPr>
          <w:lang w:val="uk-UA"/>
        </w:rPr>
        <w:t>за окремим розкладом, погодженим зі здобувачами вищої освіти</w:t>
      </w:r>
    </w:p>
    <w:p w14:paraId="010F3596" w14:textId="7CF9472B" w:rsidR="00751144" w:rsidRPr="007C4A62" w:rsidRDefault="00751144" w:rsidP="003949EC">
      <w:pPr>
        <w:widowControl w:val="0"/>
        <w:jc w:val="both"/>
        <w:rPr>
          <w:lang w:val="uk-UA"/>
        </w:rPr>
      </w:pPr>
      <w:r w:rsidRPr="007C4A62">
        <w:rPr>
          <w:b/>
          <w:bCs/>
          <w:shd w:val="clear" w:color="auto" w:fill="FFFFFF"/>
          <w:lang w:val="uk-UA"/>
        </w:rPr>
        <w:t xml:space="preserve">Онлайн-консультації: </w:t>
      </w:r>
      <w:r w:rsidRPr="007C4A62">
        <w:rPr>
          <w:lang w:val="uk-UA"/>
        </w:rPr>
        <w:t>Microsoft Teams – команда «</w:t>
      </w:r>
      <w:r w:rsidR="001F75D6" w:rsidRPr="007C4A62">
        <w:rPr>
          <w:lang w:val="uk-UA"/>
        </w:rPr>
        <w:t>Цифровізація, цифрова освіта та міграційні процеси: досвід ЄС для України</w:t>
      </w:r>
      <w:r w:rsidRPr="007C4A62">
        <w:rPr>
          <w:lang w:val="uk-UA"/>
        </w:rPr>
        <w:t>»</w:t>
      </w:r>
    </w:p>
    <w:p w14:paraId="68FB3ED2" w14:textId="700ACC3F" w:rsidR="00C859DB" w:rsidRPr="007C4A62" w:rsidRDefault="00C859DB" w:rsidP="007511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lang w:val="uk-UA"/>
        </w:rPr>
      </w:pPr>
      <w:r w:rsidRPr="007C4A62">
        <w:rPr>
          <w:b/>
          <w:lang w:val="uk-UA"/>
        </w:rPr>
        <w:t>Інформація про викладач</w:t>
      </w:r>
      <w:r w:rsidR="00702A11" w:rsidRPr="007C4A62">
        <w:rPr>
          <w:b/>
          <w:lang w:val="uk-UA"/>
        </w:rPr>
        <w:t>а</w:t>
      </w:r>
      <w:r w:rsidRPr="007C4A62">
        <w:rPr>
          <w:b/>
          <w:lang w:val="uk-UA"/>
        </w:rPr>
        <w:t xml:space="preserve">: </w:t>
      </w:r>
    </w:p>
    <w:tbl>
      <w:tblPr>
        <w:tblStyle w:val="a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515"/>
      </w:tblGrid>
      <w:tr w:rsidR="00443426" w:rsidRPr="00070DF9" w14:paraId="177488C9" w14:textId="77777777" w:rsidTr="005353F0">
        <w:trPr>
          <w:trHeight w:val="2229"/>
        </w:trPr>
        <w:tc>
          <w:tcPr>
            <w:tcW w:w="3266" w:type="dxa"/>
          </w:tcPr>
          <w:p w14:paraId="6B59D4DD" w14:textId="597E30D1" w:rsidR="00FF2C94" w:rsidRPr="007C4A62" w:rsidRDefault="00443426" w:rsidP="00FF2C94">
            <w:pPr>
              <w:widowControl w:val="0"/>
              <w:rPr>
                <w:b/>
                <w:lang w:val="uk-UA"/>
              </w:rPr>
            </w:pPr>
            <w:r w:rsidRPr="007C4A62">
              <w:rPr>
                <w:noProof/>
                <w:lang w:val="uk-UA"/>
              </w:rPr>
              <w:drawing>
                <wp:inline distT="0" distB="0" distL="0" distR="0" wp14:anchorId="5923AEF2" wp14:editId="065E6279">
                  <wp:extent cx="1400175" cy="13716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35014" t="17706" r="34641" b="7045"/>
                          <a:stretch/>
                        </pic:blipFill>
                        <pic:spPr bwMode="auto">
                          <a:xfrm>
                            <a:off x="0" y="0"/>
                            <a:ext cx="1400175" cy="1371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14:paraId="6AC61FA7" w14:textId="4B6DC45B" w:rsidR="00FF2C94" w:rsidRPr="007C4A62" w:rsidRDefault="00D5157B" w:rsidP="00FF2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 w:rsidRPr="007C4A62">
              <w:rPr>
                <w:b/>
                <w:lang w:val="uk-UA"/>
              </w:rPr>
              <w:t>Смєсова Вікторія Леонідівна</w:t>
            </w:r>
            <w:r w:rsidR="00FF2C94" w:rsidRPr="007C4A62">
              <w:rPr>
                <w:b/>
                <w:lang w:val="uk-UA"/>
              </w:rPr>
              <w:t>,</w:t>
            </w:r>
            <w:r w:rsidR="00662977">
              <w:rPr>
                <w:b/>
                <w:lang w:val="uk-UA"/>
              </w:rPr>
              <w:t xml:space="preserve"> </w:t>
            </w:r>
            <w:r w:rsidR="00FF2C94" w:rsidRPr="007C4A62">
              <w:rPr>
                <w:lang w:val="uk-UA"/>
              </w:rPr>
              <w:t xml:space="preserve">доктор економічних наук, </w:t>
            </w:r>
            <w:r w:rsidRPr="007C4A62">
              <w:rPr>
                <w:lang w:val="uk-UA"/>
              </w:rPr>
              <w:t>професор</w:t>
            </w:r>
            <w:r w:rsidR="00FF2C94" w:rsidRPr="007C4A62">
              <w:rPr>
                <w:lang w:val="uk-UA"/>
              </w:rPr>
              <w:t>,</w:t>
            </w:r>
            <w:r w:rsidR="00662977">
              <w:rPr>
                <w:lang w:val="uk-UA"/>
              </w:rPr>
              <w:t xml:space="preserve"> </w:t>
            </w:r>
            <w:r w:rsidR="00FF2C94" w:rsidRPr="007C4A62">
              <w:rPr>
                <w:lang w:val="uk-UA"/>
              </w:rPr>
              <w:t>професор</w:t>
            </w:r>
            <w:r w:rsidR="00430B68" w:rsidRPr="007C4A62">
              <w:rPr>
                <w:lang w:val="uk-UA"/>
              </w:rPr>
              <w:t>ка</w:t>
            </w:r>
            <w:r w:rsidR="00FF2C94" w:rsidRPr="007C4A62">
              <w:rPr>
                <w:lang w:val="uk-UA"/>
              </w:rPr>
              <w:t xml:space="preserve"> кафедри </w:t>
            </w:r>
            <w:r w:rsidRPr="007C4A62">
              <w:rPr>
                <w:lang w:val="uk-UA"/>
              </w:rPr>
              <w:t>економічної теорії та міжнародних економічних відносин</w:t>
            </w:r>
          </w:p>
          <w:p w14:paraId="43598753" w14:textId="77777777" w:rsidR="00FF2C94" w:rsidRPr="007C4A62" w:rsidRDefault="00FF2C94" w:rsidP="00FF2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 w:rsidRPr="007C4A62">
              <w:rPr>
                <w:b/>
                <w:bCs/>
                <w:lang w:val="uk-UA"/>
              </w:rPr>
              <w:t>Персональна сторінка:</w:t>
            </w:r>
            <w:r w:rsidRPr="007C4A62">
              <w:rPr>
                <w:lang w:val="uk-UA"/>
              </w:rPr>
              <w:t xml:space="preserve"> </w:t>
            </w:r>
          </w:p>
          <w:p w14:paraId="5CA958E3" w14:textId="367ACF4A" w:rsidR="00FF2C94" w:rsidRPr="007C4A62" w:rsidRDefault="00434532" w:rsidP="00FF2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 w:rsidRPr="007C4A62">
              <w:rPr>
                <w:lang w:val="uk-UA"/>
              </w:rPr>
              <w:t>https://etop.nmu.org.ua/ua/teachers/Smiesova/index.php</w:t>
            </w:r>
          </w:p>
          <w:p w14:paraId="02BD1ACA" w14:textId="0138346D" w:rsidR="00FF2C94" w:rsidRPr="007C4A62" w:rsidRDefault="00FF2C94" w:rsidP="00662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 w:rsidRPr="007C4A62">
              <w:rPr>
                <w:b/>
                <w:lang w:val="uk-UA"/>
              </w:rPr>
              <w:t>E-mail:</w:t>
            </w:r>
            <w:r w:rsidRPr="007C4A62">
              <w:rPr>
                <w:lang w:val="uk-UA"/>
              </w:rPr>
              <w:t xml:space="preserve"> </w:t>
            </w:r>
            <w:hyperlink r:id="rId13" w:history="1">
              <w:r w:rsidR="00D5157B" w:rsidRPr="007C4A62">
                <w:rPr>
                  <w:rStyle w:val="ac"/>
                  <w:color w:val="auto"/>
                  <w:lang w:val="uk-UA"/>
                </w:rPr>
                <w:t>Smiesova.V.L@nmu.one</w:t>
              </w:r>
            </w:hyperlink>
          </w:p>
        </w:tc>
      </w:tr>
    </w:tbl>
    <w:p w14:paraId="33D95E84" w14:textId="0CAD862E" w:rsidR="00662977" w:rsidRPr="00CE1129" w:rsidRDefault="00662977" w:rsidP="00662977">
      <w:pPr>
        <w:pStyle w:val="af7"/>
        <w:ind w:left="2862" w:right="105"/>
        <w:jc w:val="both"/>
        <w:rPr>
          <w:sz w:val="16"/>
          <w:szCs w:val="16"/>
        </w:rPr>
      </w:pPr>
      <w:r w:rsidRPr="00CE1129">
        <w:rPr>
          <w:noProof/>
          <w:sz w:val="16"/>
          <w:szCs w:val="16"/>
        </w:rPr>
        <w:drawing>
          <wp:anchor distT="0" distB="0" distL="0" distR="0" simplePos="0" relativeHeight="251658240" behindDoc="0" locked="0" layoutInCell="1" allowOverlap="1" wp14:anchorId="2DC0B31C" wp14:editId="5C679434">
            <wp:simplePos x="0" y="0"/>
            <wp:positionH relativeFrom="page">
              <wp:posOffset>838835</wp:posOffset>
            </wp:positionH>
            <wp:positionV relativeFrom="paragraph">
              <wp:posOffset>4445</wp:posOffset>
            </wp:positionV>
            <wp:extent cx="1503045" cy="911225"/>
            <wp:effectExtent l="0" t="0" r="1905" b="31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129">
        <w:rPr>
          <w:sz w:val="16"/>
          <w:szCs w:val="16"/>
        </w:rPr>
        <w:t>«Funded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by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the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European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Union.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Views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and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opinions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expressed are however those of the author(s) only and do not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necessarily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reflect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those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of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the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European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Union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or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the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European Education and Culture Executive Agency. Neither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the European Union nor the granting authority can be held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responsible</w:t>
      </w:r>
      <w:r w:rsidRPr="00CE1129">
        <w:rPr>
          <w:spacing w:val="-1"/>
          <w:sz w:val="16"/>
          <w:szCs w:val="16"/>
        </w:rPr>
        <w:t xml:space="preserve"> </w:t>
      </w:r>
      <w:r w:rsidRPr="00CE1129">
        <w:rPr>
          <w:sz w:val="16"/>
          <w:szCs w:val="16"/>
        </w:rPr>
        <w:t>for</w:t>
      </w:r>
      <w:r w:rsidRPr="00CE1129">
        <w:rPr>
          <w:spacing w:val="-3"/>
          <w:sz w:val="16"/>
          <w:szCs w:val="16"/>
        </w:rPr>
        <w:t xml:space="preserve"> </w:t>
      </w:r>
      <w:r w:rsidRPr="00CE1129">
        <w:rPr>
          <w:sz w:val="16"/>
          <w:szCs w:val="16"/>
        </w:rPr>
        <w:t>them».</w:t>
      </w:r>
    </w:p>
    <w:p w14:paraId="350BB716" w14:textId="77777777" w:rsidR="00662977" w:rsidRPr="00CE1129" w:rsidRDefault="00662977" w:rsidP="00662977">
      <w:pPr>
        <w:pStyle w:val="af7"/>
        <w:ind w:left="2862" w:right="106"/>
        <w:jc w:val="both"/>
        <w:rPr>
          <w:sz w:val="18"/>
          <w:szCs w:val="18"/>
        </w:rPr>
      </w:pPr>
      <w:r w:rsidRPr="00CE1129">
        <w:rPr>
          <w:sz w:val="16"/>
          <w:szCs w:val="16"/>
        </w:rPr>
        <w:t>«Фінансується Європейським Союзом. Проте висловлені</w:t>
      </w:r>
      <w:r w:rsidRPr="00CE1129">
        <w:rPr>
          <w:spacing w:val="-67"/>
          <w:sz w:val="16"/>
          <w:szCs w:val="16"/>
        </w:rPr>
        <w:t xml:space="preserve"> </w:t>
      </w:r>
      <w:r w:rsidRPr="00CE1129">
        <w:rPr>
          <w:sz w:val="16"/>
          <w:szCs w:val="16"/>
        </w:rPr>
        <w:t>погляди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та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думки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належать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лише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автору(ам)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і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не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pacing w:val="-1"/>
          <w:sz w:val="16"/>
          <w:szCs w:val="16"/>
        </w:rPr>
        <w:t>обов’язково</w:t>
      </w:r>
      <w:r w:rsidRPr="00CE1129">
        <w:rPr>
          <w:spacing w:val="-12"/>
          <w:sz w:val="16"/>
          <w:szCs w:val="16"/>
        </w:rPr>
        <w:t xml:space="preserve"> </w:t>
      </w:r>
      <w:r w:rsidRPr="00CE1129">
        <w:rPr>
          <w:spacing w:val="-1"/>
          <w:sz w:val="16"/>
          <w:szCs w:val="16"/>
        </w:rPr>
        <w:t>відображають</w:t>
      </w:r>
      <w:r w:rsidRPr="00CE1129">
        <w:rPr>
          <w:spacing w:val="-16"/>
          <w:sz w:val="16"/>
          <w:szCs w:val="16"/>
        </w:rPr>
        <w:t xml:space="preserve"> </w:t>
      </w:r>
      <w:r w:rsidRPr="00CE1129">
        <w:rPr>
          <w:sz w:val="16"/>
          <w:szCs w:val="16"/>
        </w:rPr>
        <w:t>погляди</w:t>
      </w:r>
      <w:r w:rsidRPr="00CE1129">
        <w:rPr>
          <w:spacing w:val="-12"/>
          <w:sz w:val="16"/>
          <w:szCs w:val="16"/>
        </w:rPr>
        <w:t xml:space="preserve"> </w:t>
      </w:r>
      <w:r w:rsidRPr="00CE1129">
        <w:rPr>
          <w:sz w:val="16"/>
          <w:szCs w:val="16"/>
        </w:rPr>
        <w:t>Європейського</w:t>
      </w:r>
      <w:r w:rsidRPr="00CE1129">
        <w:rPr>
          <w:spacing w:val="-12"/>
          <w:sz w:val="16"/>
          <w:szCs w:val="16"/>
        </w:rPr>
        <w:t xml:space="preserve"> </w:t>
      </w:r>
      <w:r w:rsidRPr="00CE1129">
        <w:rPr>
          <w:sz w:val="16"/>
          <w:szCs w:val="16"/>
        </w:rPr>
        <w:t>Союзу чи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Європейського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виконавчого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агентства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з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питань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освіти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та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культури.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Ні</w:t>
      </w:r>
      <w:r w:rsidRPr="00CE1129">
        <w:rPr>
          <w:spacing w:val="1"/>
          <w:sz w:val="16"/>
          <w:szCs w:val="16"/>
        </w:rPr>
        <w:t xml:space="preserve"> </w:t>
      </w:r>
      <w:r w:rsidRPr="00CE1129">
        <w:rPr>
          <w:sz w:val="16"/>
          <w:szCs w:val="16"/>
        </w:rPr>
        <w:t>Європейський</w:t>
      </w:r>
      <w:r w:rsidRPr="00CE1129">
        <w:rPr>
          <w:spacing w:val="-3"/>
          <w:sz w:val="16"/>
          <w:szCs w:val="16"/>
        </w:rPr>
        <w:t xml:space="preserve"> </w:t>
      </w:r>
      <w:r w:rsidRPr="00CE1129">
        <w:rPr>
          <w:sz w:val="16"/>
          <w:szCs w:val="16"/>
        </w:rPr>
        <w:t>Союз,</w:t>
      </w:r>
      <w:r w:rsidRPr="00CE1129">
        <w:rPr>
          <w:spacing w:val="-4"/>
          <w:sz w:val="16"/>
          <w:szCs w:val="16"/>
        </w:rPr>
        <w:t xml:space="preserve"> </w:t>
      </w:r>
      <w:r w:rsidRPr="00CE1129">
        <w:rPr>
          <w:sz w:val="16"/>
          <w:szCs w:val="16"/>
        </w:rPr>
        <w:t>ні</w:t>
      </w:r>
      <w:r w:rsidRPr="00CE1129">
        <w:rPr>
          <w:spacing w:val="-2"/>
          <w:sz w:val="16"/>
          <w:szCs w:val="16"/>
        </w:rPr>
        <w:t xml:space="preserve"> </w:t>
      </w:r>
      <w:r w:rsidRPr="00CE1129">
        <w:rPr>
          <w:sz w:val="16"/>
          <w:szCs w:val="16"/>
        </w:rPr>
        <w:t>грантодавець</w:t>
      </w:r>
      <w:r w:rsidRPr="00CE1129">
        <w:rPr>
          <w:spacing w:val="-5"/>
          <w:sz w:val="16"/>
          <w:szCs w:val="16"/>
        </w:rPr>
        <w:t xml:space="preserve"> </w:t>
      </w:r>
      <w:r w:rsidRPr="00CE1129">
        <w:rPr>
          <w:sz w:val="16"/>
          <w:szCs w:val="16"/>
        </w:rPr>
        <w:t>не</w:t>
      </w:r>
      <w:r w:rsidRPr="00CE1129">
        <w:rPr>
          <w:spacing w:val="-6"/>
          <w:sz w:val="16"/>
          <w:szCs w:val="16"/>
        </w:rPr>
        <w:t xml:space="preserve"> </w:t>
      </w:r>
      <w:r w:rsidRPr="00CE1129">
        <w:rPr>
          <w:sz w:val="16"/>
          <w:szCs w:val="16"/>
        </w:rPr>
        <w:t>можуть</w:t>
      </w:r>
      <w:r w:rsidRPr="00CE1129">
        <w:rPr>
          <w:spacing w:val="-4"/>
          <w:sz w:val="16"/>
          <w:szCs w:val="16"/>
        </w:rPr>
        <w:t xml:space="preserve"> </w:t>
      </w:r>
      <w:r w:rsidRPr="00CE1129">
        <w:rPr>
          <w:sz w:val="16"/>
          <w:szCs w:val="16"/>
        </w:rPr>
        <w:t>нести</w:t>
      </w:r>
      <w:r w:rsidRPr="00CE1129">
        <w:rPr>
          <w:spacing w:val="-1"/>
          <w:sz w:val="16"/>
          <w:szCs w:val="16"/>
        </w:rPr>
        <w:t xml:space="preserve"> </w:t>
      </w:r>
      <w:r w:rsidRPr="00CE1129">
        <w:rPr>
          <w:sz w:val="16"/>
          <w:szCs w:val="16"/>
        </w:rPr>
        <w:t>за</w:t>
      </w:r>
      <w:r w:rsidRPr="00CE1129">
        <w:rPr>
          <w:spacing w:val="-3"/>
          <w:sz w:val="16"/>
          <w:szCs w:val="16"/>
        </w:rPr>
        <w:t xml:space="preserve"> </w:t>
      </w:r>
      <w:r w:rsidRPr="00CE1129">
        <w:rPr>
          <w:sz w:val="16"/>
          <w:szCs w:val="16"/>
        </w:rPr>
        <w:t>них</w:t>
      </w:r>
      <w:r w:rsidRPr="00CE1129">
        <w:rPr>
          <w:spacing w:val="-4"/>
          <w:sz w:val="16"/>
          <w:szCs w:val="16"/>
        </w:rPr>
        <w:t xml:space="preserve"> </w:t>
      </w:r>
      <w:r w:rsidRPr="00CE1129">
        <w:rPr>
          <w:sz w:val="16"/>
          <w:szCs w:val="16"/>
        </w:rPr>
        <w:t>відповідальність».</w:t>
      </w:r>
    </w:p>
    <w:p w14:paraId="1D7B8543" w14:textId="77777777" w:rsidR="00662977" w:rsidRPr="00CE1129" w:rsidRDefault="00662977" w:rsidP="00662977">
      <w:pPr>
        <w:tabs>
          <w:tab w:val="left" w:pos="4253"/>
        </w:tabs>
        <w:jc w:val="center"/>
        <w:rPr>
          <w:bCs/>
          <w:color w:val="000000"/>
          <w:lang w:val="uk-UA"/>
        </w:rPr>
      </w:pPr>
    </w:p>
    <w:p w14:paraId="694A8C43" w14:textId="77777777" w:rsidR="00FF2C94" w:rsidRPr="007C4A62" w:rsidRDefault="00FF2C94" w:rsidP="007511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lang w:val="uk-UA"/>
        </w:rPr>
      </w:pPr>
    </w:p>
    <w:p w14:paraId="36BFCDAD" w14:textId="5820413C" w:rsidR="00C97367" w:rsidRPr="007C4A62" w:rsidRDefault="00D71C54" w:rsidP="00C6277F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color w:val="000000" w:themeColor="text1"/>
          <w:lang w:val="uk-UA"/>
        </w:rPr>
      </w:pPr>
      <w:r w:rsidRPr="007C4A62">
        <w:rPr>
          <w:b/>
          <w:color w:val="000000" w:themeColor="text1"/>
          <w:lang w:val="uk-UA"/>
        </w:rPr>
        <w:t>1. АНОТАЦІЯ ДО КУРСУ</w:t>
      </w:r>
    </w:p>
    <w:p w14:paraId="6E95E472" w14:textId="285282BA" w:rsidR="00303072" w:rsidRPr="007C4A62" w:rsidRDefault="00D71C54" w:rsidP="00D71C54">
      <w:pPr>
        <w:ind w:firstLine="567"/>
        <w:jc w:val="both"/>
        <w:rPr>
          <w:lang w:val="uk-UA"/>
        </w:rPr>
      </w:pPr>
      <w:r w:rsidRPr="007C4A62">
        <w:rPr>
          <w:lang w:val="uk-UA"/>
        </w:rPr>
        <w:t>Освітня компонента</w:t>
      </w:r>
      <w:r w:rsidR="00B91220" w:rsidRPr="007C4A62">
        <w:rPr>
          <w:lang w:val="uk-UA"/>
        </w:rPr>
        <w:t xml:space="preserve"> «</w:t>
      </w:r>
      <w:r w:rsidR="001F75D6" w:rsidRPr="007C4A62">
        <w:rPr>
          <w:lang w:val="uk-UA"/>
        </w:rPr>
        <w:t>Цифровізація, цифрова освіта та міграційні процеси: досвід ЄС для України</w:t>
      </w:r>
      <w:r w:rsidR="00B91220" w:rsidRPr="007C4A62">
        <w:rPr>
          <w:lang w:val="uk-UA"/>
        </w:rPr>
        <w:t xml:space="preserve">» належить до переліку </w:t>
      </w:r>
      <w:r w:rsidR="00D77019" w:rsidRPr="007C4A62">
        <w:rPr>
          <w:lang w:val="uk-UA"/>
        </w:rPr>
        <w:t>вибіркових</w:t>
      </w:r>
      <w:r w:rsidR="00B91220" w:rsidRPr="007C4A62">
        <w:rPr>
          <w:lang w:val="uk-UA"/>
        </w:rPr>
        <w:t xml:space="preserve"> навчальних дисциплін, що пропонуються в рамках циклу </w:t>
      </w:r>
      <w:r w:rsidR="009A4A0E" w:rsidRPr="007C4A62">
        <w:rPr>
          <w:lang w:val="uk-UA"/>
        </w:rPr>
        <w:t>спеціальної</w:t>
      </w:r>
      <w:r w:rsidR="00B91220" w:rsidRPr="007C4A62">
        <w:rPr>
          <w:lang w:val="uk-UA"/>
        </w:rPr>
        <w:t xml:space="preserve"> підготовки </w:t>
      </w:r>
      <w:r w:rsidR="008438B5" w:rsidRPr="007C4A62">
        <w:rPr>
          <w:lang w:val="uk-UA"/>
        </w:rPr>
        <w:t xml:space="preserve">здобувачів </w:t>
      </w:r>
      <w:r w:rsidR="00303072" w:rsidRPr="007C4A62">
        <w:rPr>
          <w:lang w:val="uk-UA"/>
        </w:rPr>
        <w:t xml:space="preserve">належить до переліку вибіркових навчальних дисциплін, яка пропонується в рамках циклу Soft Skills для здобувачів першого (бакалаврського) рівня вищої освіти за спеціальностями </w:t>
      </w:r>
      <w:r w:rsidR="00070DF9" w:rsidRPr="00070DF9">
        <w:rPr>
          <w:lang w:val="uk-UA"/>
        </w:rPr>
        <w:t xml:space="preserve">C3, C7, D1, D2, D3, D5, D7, F2, F3, F7, F4, F5, F6, J3, J2 </w:t>
      </w:r>
      <w:r w:rsidR="00303072" w:rsidRPr="007C4A62">
        <w:rPr>
          <w:lang w:val="uk-UA"/>
        </w:rPr>
        <w:t>Навчально-наукового інституту економіки та Навчально-наукового інституту енергетики НТУ «Дніпровська політехніка»</w:t>
      </w:r>
      <w:r w:rsidR="00B91220" w:rsidRPr="007C4A62">
        <w:rPr>
          <w:lang w:val="uk-UA"/>
        </w:rPr>
        <w:t xml:space="preserve">. </w:t>
      </w:r>
    </w:p>
    <w:p w14:paraId="33601910" w14:textId="311786AA" w:rsidR="009A4A0E" w:rsidRPr="007C4A62" w:rsidRDefault="00B91220" w:rsidP="00D71C54">
      <w:pPr>
        <w:ind w:firstLine="567"/>
        <w:jc w:val="both"/>
        <w:rPr>
          <w:lang w:val="uk-UA"/>
        </w:rPr>
      </w:pPr>
      <w:r w:rsidRPr="007C4A62">
        <w:rPr>
          <w:lang w:val="uk-UA"/>
        </w:rPr>
        <w:t xml:space="preserve">Вона забезпечує загальний </w:t>
      </w:r>
      <w:r w:rsidR="00C00354" w:rsidRPr="007C4A62">
        <w:rPr>
          <w:lang w:val="uk-UA"/>
        </w:rPr>
        <w:t>і</w:t>
      </w:r>
      <w:r w:rsidRPr="007C4A62">
        <w:rPr>
          <w:lang w:val="uk-UA"/>
        </w:rPr>
        <w:t xml:space="preserve"> професійний розвиток </w:t>
      </w:r>
      <w:r w:rsidR="008438B5" w:rsidRPr="007C4A62">
        <w:rPr>
          <w:lang w:val="uk-UA"/>
        </w:rPr>
        <w:t>здобувача</w:t>
      </w:r>
      <w:r w:rsidRPr="007C4A62">
        <w:rPr>
          <w:lang w:val="uk-UA"/>
        </w:rPr>
        <w:t xml:space="preserve"> та спрямована на отримання поглиблених знань з</w:t>
      </w:r>
      <w:r w:rsidR="00CD2454" w:rsidRPr="007C4A62">
        <w:rPr>
          <w:lang w:val="uk-UA"/>
        </w:rPr>
        <w:t xml:space="preserve"> </w:t>
      </w:r>
      <w:r w:rsidR="00D77019" w:rsidRPr="007C4A62">
        <w:rPr>
          <w:lang w:val="uk-UA"/>
        </w:rPr>
        <w:t xml:space="preserve">особливостей процесу цифровізації економіки та суспільства </w:t>
      </w:r>
      <w:r w:rsidR="00C00354" w:rsidRPr="007C4A62">
        <w:rPr>
          <w:lang w:val="uk-UA"/>
        </w:rPr>
        <w:t>у кранах Європейського Союзу, забезпечення захисту дани</w:t>
      </w:r>
      <w:r w:rsidR="00BB2126" w:rsidRPr="007C4A62">
        <w:rPr>
          <w:lang w:val="uk-UA"/>
        </w:rPr>
        <w:t>х</w:t>
      </w:r>
      <w:r w:rsidR="00C00354" w:rsidRPr="007C4A62">
        <w:rPr>
          <w:lang w:val="uk-UA"/>
        </w:rPr>
        <w:t xml:space="preserve"> і кібербезпеки, міграційних процесів у країнах ЄС та міграційної політики, спрямованої</w:t>
      </w:r>
      <w:r w:rsidR="00BB2126" w:rsidRPr="007C4A62">
        <w:rPr>
          <w:lang w:val="uk-UA"/>
        </w:rPr>
        <w:t xml:space="preserve"> </w:t>
      </w:r>
      <w:r w:rsidR="00C00354" w:rsidRPr="007C4A62">
        <w:rPr>
          <w:lang w:val="uk-UA"/>
        </w:rPr>
        <w:t>на подолання сучасних викликів в сфері міграції, цифрової освіти та найкращих практик цифровізації освіти в Європі.</w:t>
      </w:r>
    </w:p>
    <w:p w14:paraId="1A0FE540" w14:textId="7FBE8772" w:rsidR="002D7E0A" w:rsidRPr="007C4A62" w:rsidRDefault="002D7E0A" w:rsidP="00321356">
      <w:pPr>
        <w:ind w:firstLine="567"/>
        <w:jc w:val="both"/>
        <w:rPr>
          <w:color w:val="000000" w:themeColor="text1"/>
          <w:lang w:val="uk-UA"/>
        </w:rPr>
      </w:pPr>
      <w:bookmarkStart w:id="1" w:name="_Hlk83734194"/>
      <w:r w:rsidRPr="007C4A62">
        <w:rPr>
          <w:color w:val="000000" w:themeColor="text1"/>
          <w:lang w:val="uk-UA"/>
        </w:rPr>
        <w:t>Цей курс побудовано на засадах cтуденто</w:t>
      </w:r>
      <w:r w:rsidR="00BB2126" w:rsidRPr="007C4A62">
        <w:rPr>
          <w:color w:val="000000" w:themeColor="text1"/>
          <w:lang w:val="uk-UA"/>
        </w:rPr>
        <w:t>-</w:t>
      </w:r>
      <w:r w:rsidRPr="007C4A62">
        <w:rPr>
          <w:color w:val="000000" w:themeColor="text1"/>
          <w:lang w:val="uk-UA"/>
        </w:rPr>
        <w:t>центрованого підходу (Student-Centered Approach), який розглядає здобувача вищої освіти як суб’єкта з власними унікальними інтересами, потребами і досвідом, спроможного бути самостійним і відповідальним учасником освітнього процесу.</w:t>
      </w:r>
    </w:p>
    <w:bookmarkEnd w:id="1"/>
    <w:p w14:paraId="1E82EE22" w14:textId="47ED36C7" w:rsidR="00B91220" w:rsidRPr="007C4A62" w:rsidRDefault="00B91220" w:rsidP="00321356">
      <w:pPr>
        <w:rPr>
          <w:b/>
          <w:color w:val="FF0000"/>
          <w:lang w:val="uk-UA"/>
        </w:rPr>
      </w:pPr>
    </w:p>
    <w:p w14:paraId="5B602407" w14:textId="2CD96EA4" w:rsidR="004E4F3A" w:rsidRPr="007C4A62" w:rsidRDefault="00715C6B" w:rsidP="00876044">
      <w:pPr>
        <w:jc w:val="center"/>
        <w:rPr>
          <w:b/>
          <w:color w:val="000000" w:themeColor="text1"/>
          <w:lang w:val="uk-UA"/>
        </w:rPr>
      </w:pPr>
      <w:r w:rsidRPr="007C4A62">
        <w:rPr>
          <w:b/>
          <w:color w:val="000000" w:themeColor="text1"/>
          <w:lang w:val="uk-UA"/>
        </w:rPr>
        <w:t xml:space="preserve">2. МЕТА ТА ЗАВДАННЯ </w:t>
      </w:r>
      <w:r w:rsidRPr="007C4A62">
        <w:rPr>
          <w:b/>
          <w:bCs/>
          <w:color w:val="000000" w:themeColor="text1"/>
          <w:lang w:val="uk-UA"/>
        </w:rPr>
        <w:t>НАВЧАЛЬНОЇ ДИСЦИПЛІНИ</w:t>
      </w:r>
    </w:p>
    <w:p w14:paraId="26385DFE" w14:textId="37C53393" w:rsidR="00715C6B" w:rsidRPr="007C4A62" w:rsidRDefault="00715C6B" w:rsidP="00715C6B">
      <w:pPr>
        <w:ind w:firstLine="567"/>
        <w:jc w:val="both"/>
        <w:rPr>
          <w:color w:val="000000"/>
          <w:lang w:val="uk-UA"/>
        </w:rPr>
      </w:pPr>
      <w:r w:rsidRPr="007C4A62">
        <w:rPr>
          <w:b/>
          <w:color w:val="000000"/>
          <w:lang w:val="uk-UA" w:eastAsia="uk-UA"/>
        </w:rPr>
        <w:t>Мета дисципліни</w:t>
      </w:r>
      <w:r w:rsidRPr="007C4A62">
        <w:rPr>
          <w:color w:val="000000"/>
          <w:lang w:val="uk-UA" w:eastAsia="uk-UA"/>
        </w:rPr>
        <w:t xml:space="preserve"> – </w:t>
      </w:r>
      <w:r w:rsidR="00B20643" w:rsidRPr="007C4A62">
        <w:rPr>
          <w:lang w:val="uk-UA"/>
        </w:rPr>
        <w:t>формування у здобувачів системи знань і компетентностей щодо особливостей процесу цифровізації економіки та суспільства в країнах Європейського Союзу відповідно до сучасних тенденцій та викликів світового господарства, механізмів захисту даних і забезпечення кібербезпеки, проблем впровадження сучасних інформаційних технологій в Європі; розуміння особливостей міграційної політики країн ЄС, основних міграційних потоків, наслідків та викликів сучасної міграційної кризи, механізмів їх подолання; ознайомлення з політиками і заходами країн ЄС у сфері цифрової освіти, новими технологіями у навчальному процесі, викликами інтеграції нових технологій у традиційні освітні моделі.</w:t>
      </w:r>
    </w:p>
    <w:p w14:paraId="5CF61C75" w14:textId="77777777" w:rsidR="00D243BE" w:rsidRPr="007C4A62" w:rsidRDefault="00D243BE" w:rsidP="00D243BE">
      <w:pPr>
        <w:widowControl w:val="0"/>
        <w:ind w:firstLine="709"/>
        <w:jc w:val="both"/>
        <w:rPr>
          <w:color w:val="FF0000"/>
          <w:lang w:val="uk-UA"/>
        </w:rPr>
      </w:pPr>
    </w:p>
    <w:p w14:paraId="6DF0D42D" w14:textId="285A1C4D" w:rsidR="00715C6B" w:rsidRPr="007C4A62" w:rsidRDefault="00075A36" w:rsidP="00715C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567"/>
        <w:jc w:val="both"/>
        <w:rPr>
          <w:b/>
          <w:bCs/>
          <w:lang w:val="uk-UA"/>
        </w:rPr>
      </w:pPr>
      <w:r w:rsidRPr="007C4A62">
        <w:rPr>
          <w:b/>
          <w:bCs/>
          <w:color w:val="000000" w:themeColor="text1"/>
          <w:lang w:val="uk-UA"/>
        </w:rPr>
        <w:t>Основні</w:t>
      </w:r>
      <w:r w:rsidR="00715C6B" w:rsidRPr="007C4A62">
        <w:rPr>
          <w:b/>
          <w:bCs/>
          <w:color w:val="000000" w:themeColor="text1"/>
          <w:lang w:val="uk-UA"/>
        </w:rPr>
        <w:t xml:space="preserve"> завдання </w:t>
      </w:r>
      <w:r w:rsidR="00715C6B" w:rsidRPr="007C4A62">
        <w:rPr>
          <w:b/>
          <w:bCs/>
          <w:lang w:val="uk-UA"/>
        </w:rPr>
        <w:t>вивчення дисципліни «</w:t>
      </w:r>
      <w:r w:rsidR="00A134EB" w:rsidRPr="007C4A62">
        <w:rPr>
          <w:b/>
          <w:bCs/>
          <w:lang w:val="uk-UA"/>
        </w:rPr>
        <w:t>Цифровізація, цифрова освіта та міграційні процеси: досвід ЄС для України</w:t>
      </w:r>
      <w:r w:rsidRPr="007C4A62">
        <w:rPr>
          <w:b/>
          <w:bCs/>
          <w:lang w:val="uk-UA"/>
        </w:rPr>
        <w:t>»</w:t>
      </w:r>
      <w:r w:rsidR="00715C6B" w:rsidRPr="007C4A62">
        <w:rPr>
          <w:b/>
          <w:bCs/>
          <w:lang w:val="uk-UA"/>
        </w:rPr>
        <w:t>:</w:t>
      </w:r>
    </w:p>
    <w:p w14:paraId="3532362B" w14:textId="43656345" w:rsidR="00762BB6" w:rsidRPr="007C4A62" w:rsidRDefault="008B0E93" w:rsidP="00762BB6">
      <w:pPr>
        <w:ind w:firstLine="709"/>
        <w:jc w:val="both"/>
        <w:rPr>
          <w:bCs/>
          <w:lang w:val="uk-UA"/>
        </w:rPr>
      </w:pPr>
      <w:r w:rsidRPr="007C4A62">
        <w:rPr>
          <w:bCs/>
          <w:lang w:val="uk-UA"/>
        </w:rPr>
        <w:t>–</w:t>
      </w:r>
      <w:r w:rsidR="00762BB6" w:rsidRPr="007C4A62">
        <w:rPr>
          <w:bCs/>
          <w:lang w:val="uk-UA"/>
        </w:rPr>
        <w:t xml:space="preserve"> вивчити політику цифровізації суспільства у країнах ЄС, обґрунтувати шляхи цифрових змін у промисловості, економіці, освіті країн Європи, сформувати знання про інноваційні програми цифровізації в ЄС та їх основні напрями, генерувати знання та ідеї в сфері цифровізації суспільства в ЄС в інші країни, у т.ч. в Україну, надати знання широкій громадськості у цій сфері;</w:t>
      </w:r>
    </w:p>
    <w:p w14:paraId="6254E87C" w14:textId="29FBF69A" w:rsidR="00762BB6" w:rsidRPr="007C4A62" w:rsidRDefault="00762BB6" w:rsidP="00762BB6">
      <w:pPr>
        <w:ind w:firstLine="709"/>
        <w:jc w:val="both"/>
        <w:rPr>
          <w:bCs/>
          <w:lang w:val="uk-UA"/>
        </w:rPr>
      </w:pPr>
      <w:r w:rsidRPr="007C4A62">
        <w:rPr>
          <w:bCs/>
          <w:lang w:val="uk-UA"/>
        </w:rPr>
        <w:t xml:space="preserve">– засвоїти систему стратегічних підходів ЄС до захисту прав людини в процесі цифровізації, збереження і розповсюдження баз даних, наданні цифрових державних послуг, дотриманні прав мігрантів, у т.ч. в процесі цифровізації, врегулюванні конфлікту інтересів держави та мігрантів як основи </w:t>
      </w:r>
      <w:r w:rsidRPr="007C4A62">
        <w:rPr>
          <w:bCs/>
          <w:lang w:val="uk-UA"/>
        </w:rPr>
        <w:lastRenderedPageBreak/>
        <w:t>національної безпеки країн ЄС та вирішення проблем міграції в Україні та країнах Європи;</w:t>
      </w:r>
    </w:p>
    <w:p w14:paraId="6E67C738" w14:textId="4BA8EC9E" w:rsidR="00762BB6" w:rsidRPr="007C4A62" w:rsidRDefault="00762BB6" w:rsidP="00762BB6">
      <w:pPr>
        <w:ind w:firstLine="709"/>
        <w:jc w:val="both"/>
        <w:rPr>
          <w:bCs/>
          <w:lang w:val="uk-UA"/>
        </w:rPr>
      </w:pPr>
      <w:r w:rsidRPr="007C4A62">
        <w:rPr>
          <w:bCs/>
          <w:lang w:val="uk-UA"/>
        </w:rPr>
        <w:t xml:space="preserve">– сформувати у здобувачів вміння аналізувати міграційну політику ЄС у глобальному контексті з фокусом на її сильних сторонах, європейську стратегію подолання викликів вимушеної міграції населення, сучасні виклики міграції у зв’язку з війною в Україні та реформи міграційної політики з метою поширення практичних рішень міграційних проблем країнами Європи у світі; </w:t>
      </w:r>
    </w:p>
    <w:p w14:paraId="154F2E5D" w14:textId="34FC0AF9" w:rsidR="00762BB6" w:rsidRPr="007C4A62" w:rsidRDefault="00762BB6" w:rsidP="00762BB6">
      <w:pPr>
        <w:ind w:firstLine="709"/>
        <w:jc w:val="both"/>
        <w:rPr>
          <w:bCs/>
          <w:lang w:val="uk-UA"/>
        </w:rPr>
      </w:pPr>
      <w:r w:rsidRPr="007C4A62">
        <w:rPr>
          <w:bCs/>
          <w:lang w:val="uk-UA"/>
        </w:rPr>
        <w:t xml:space="preserve">– сформувати </w:t>
      </w:r>
      <w:r w:rsidR="00352338" w:rsidRPr="007C4A62">
        <w:rPr>
          <w:bCs/>
          <w:lang w:val="uk-UA"/>
        </w:rPr>
        <w:t xml:space="preserve">розуміння та </w:t>
      </w:r>
      <w:r w:rsidRPr="007C4A62">
        <w:rPr>
          <w:bCs/>
          <w:lang w:val="uk-UA"/>
        </w:rPr>
        <w:t>цілісне уявлення про ключові аспекти стратегії цифрового навчання в Європі та його значення для прогресивного розвитку ЄС, обґрунтувати рамки цифрових навичок для трудових ресурсів країн ЄС, можливості для працевлаштування, що відкриваються завдяки цифровій освіті, у т.ч. для мігрантів, інших інклюзивних категорій, можливості для викладачів і студентів усіх цільових аудиторій, представників компаній, державного сектору, політиків, ЗМІ в сфері вдосконалення навчання, викладання та досліджень через підвищення обізнаності щодо стратегій цифрової освіти ЄС, налагодження відкритого діалогу ЄС з широкою громадськістю України та інших країн</w:t>
      </w:r>
      <w:r w:rsidR="003E0D99" w:rsidRPr="007C4A62">
        <w:rPr>
          <w:bCs/>
          <w:lang w:val="uk-UA"/>
        </w:rPr>
        <w:t>.</w:t>
      </w:r>
    </w:p>
    <w:p w14:paraId="2D79470B" w14:textId="77777777" w:rsidR="00D71C54" w:rsidRPr="007C4A62" w:rsidRDefault="00D71C54" w:rsidP="00715C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567"/>
        <w:jc w:val="both"/>
        <w:rPr>
          <w:color w:val="FF0000"/>
          <w:lang w:val="uk-UA"/>
        </w:rPr>
      </w:pPr>
    </w:p>
    <w:p w14:paraId="0D1F2951" w14:textId="75FA4064" w:rsidR="002D7E0A" w:rsidRPr="007C4A62" w:rsidRDefault="00715C6B" w:rsidP="008D0AF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b/>
          <w:color w:val="000000" w:themeColor="text1"/>
          <w:lang w:val="uk-UA"/>
        </w:rPr>
      </w:pPr>
      <w:bookmarkStart w:id="2" w:name="_Hlk83734358"/>
      <w:r w:rsidRPr="007C4A62">
        <w:rPr>
          <w:b/>
          <w:color w:val="000000" w:themeColor="text1"/>
          <w:lang w:val="uk-UA"/>
        </w:rPr>
        <w:t>3. РЕЗУЛЬТАТИ НАВЧАННЯ</w:t>
      </w:r>
    </w:p>
    <w:bookmarkEnd w:id="2"/>
    <w:p w14:paraId="5F0EC4B0" w14:textId="77777777" w:rsidR="00AA7F16" w:rsidRPr="007C4A62" w:rsidRDefault="00AA7F16" w:rsidP="00715C6B">
      <w:pPr>
        <w:tabs>
          <w:tab w:val="left" w:pos="142"/>
          <w:tab w:val="left" w:pos="284"/>
          <w:tab w:val="left" w:pos="709"/>
          <w:tab w:val="left" w:pos="851"/>
        </w:tabs>
        <w:ind w:firstLine="567"/>
        <w:jc w:val="both"/>
        <w:rPr>
          <w:color w:val="000000"/>
          <w:lang w:val="uk-UA" w:eastAsia="uk-UA"/>
        </w:rPr>
      </w:pPr>
    </w:p>
    <w:p w14:paraId="05CBEAA6" w14:textId="44753212" w:rsidR="00715C6B" w:rsidRPr="007C4A62" w:rsidRDefault="00715C6B" w:rsidP="00715C6B">
      <w:pPr>
        <w:tabs>
          <w:tab w:val="left" w:pos="142"/>
          <w:tab w:val="left" w:pos="284"/>
          <w:tab w:val="left" w:pos="709"/>
          <w:tab w:val="left" w:pos="851"/>
        </w:tabs>
        <w:ind w:firstLine="567"/>
        <w:jc w:val="both"/>
        <w:rPr>
          <w:color w:val="000000"/>
          <w:lang w:val="uk-UA" w:eastAsia="uk-UA"/>
        </w:rPr>
      </w:pPr>
      <w:r w:rsidRPr="007C4A62">
        <w:rPr>
          <w:color w:val="000000"/>
          <w:lang w:val="uk-UA" w:eastAsia="uk-UA"/>
        </w:rPr>
        <w:t>Реалізація мети вимагає трансформації програмних результатів навчання в дисциплінарні, а саме:</w:t>
      </w:r>
    </w:p>
    <w:p w14:paraId="358E81A2" w14:textId="774B2D82" w:rsidR="0051799F" w:rsidRPr="007C4A62" w:rsidRDefault="00DF4CA3" w:rsidP="00C672FD">
      <w:pPr>
        <w:pStyle w:val="14"/>
        <w:numPr>
          <w:ilvl w:val="0"/>
          <w:numId w:val="17"/>
        </w:numPr>
        <w:tabs>
          <w:tab w:val="left" w:pos="284"/>
          <w:tab w:val="left" w:pos="426"/>
          <w:tab w:val="left" w:pos="993"/>
        </w:tabs>
        <w:jc w:val="both"/>
        <w:rPr>
          <w:lang w:val="uk-UA"/>
        </w:rPr>
      </w:pPr>
      <w:r w:rsidRPr="007C4A62">
        <w:rPr>
          <w:lang w:val="uk-UA"/>
        </w:rPr>
        <w:t>Знати і розуміти сутність</w:t>
      </w:r>
      <w:r w:rsidR="0051799F" w:rsidRPr="007C4A62">
        <w:rPr>
          <w:lang w:val="uk-UA"/>
        </w:rPr>
        <w:t>, цілі та завдання Європейської стратегії даних., її вплив на економіку цифрових даних в ЄС, ключові ініціативи і заходи Європейської стратегії даних, механізми забезпечення захисту даних в процесі цифрової трансформації суспільства у країнах ЄС;</w:t>
      </w:r>
    </w:p>
    <w:p w14:paraId="029BB614" w14:textId="64CDDB66" w:rsidR="00DF4CA3" w:rsidRPr="007C4A62" w:rsidRDefault="00DF4CA3" w:rsidP="00C97379">
      <w:pPr>
        <w:pStyle w:val="14"/>
        <w:numPr>
          <w:ilvl w:val="0"/>
          <w:numId w:val="17"/>
        </w:numPr>
        <w:tabs>
          <w:tab w:val="left" w:pos="284"/>
          <w:tab w:val="left" w:pos="426"/>
          <w:tab w:val="left" w:pos="993"/>
        </w:tabs>
        <w:jc w:val="both"/>
        <w:rPr>
          <w:lang w:val="uk-UA"/>
        </w:rPr>
      </w:pPr>
      <w:r w:rsidRPr="007C4A62">
        <w:rPr>
          <w:lang w:val="uk-UA"/>
        </w:rPr>
        <w:t xml:space="preserve">Виявляти </w:t>
      </w:r>
      <w:r w:rsidR="0051799F" w:rsidRPr="007C4A62">
        <w:rPr>
          <w:lang w:val="uk-UA"/>
        </w:rPr>
        <w:t>виклики, що стоять перед країнами ЄС у забезпеченні кібербезпеки, інфраструктуру даних у Європейській стратегії даних, ознайомитися з ключовими проєктами ЄС з забезпечення кібербезпеки та механізмами захисту даних, запровадженими на рівні ЄС;</w:t>
      </w:r>
    </w:p>
    <w:p w14:paraId="2AA4D949" w14:textId="445DB2BC" w:rsidR="00DF4CA3" w:rsidRPr="007C4A62" w:rsidRDefault="00DF4CA3" w:rsidP="0051799F">
      <w:pPr>
        <w:pStyle w:val="14"/>
        <w:numPr>
          <w:ilvl w:val="0"/>
          <w:numId w:val="17"/>
        </w:numPr>
        <w:tabs>
          <w:tab w:val="left" w:pos="284"/>
          <w:tab w:val="left" w:pos="426"/>
          <w:tab w:val="left" w:pos="993"/>
        </w:tabs>
        <w:jc w:val="both"/>
        <w:rPr>
          <w:lang w:val="uk-UA"/>
        </w:rPr>
      </w:pPr>
      <w:r w:rsidRPr="007C4A62">
        <w:rPr>
          <w:lang w:val="uk-UA"/>
        </w:rPr>
        <w:t xml:space="preserve">Знати та виявляти </w:t>
      </w:r>
      <w:r w:rsidR="0051799F" w:rsidRPr="007C4A62">
        <w:rPr>
          <w:lang w:val="uk-UA"/>
        </w:rPr>
        <w:t xml:space="preserve">сучасні тенденції формування міграційних потоків в Європейському Союзі, основні види та форми, суб’єкти та учасники міграційного процесу в ЄС, основні міграційні потоки в країни ЄС та напрями їх руху. </w:t>
      </w:r>
    </w:p>
    <w:p w14:paraId="11308BF5" w14:textId="65AD4D5F" w:rsidR="00DF4CA3" w:rsidRPr="007C4A62" w:rsidRDefault="00DF4CA3" w:rsidP="002C59BB">
      <w:pPr>
        <w:pStyle w:val="14"/>
        <w:numPr>
          <w:ilvl w:val="0"/>
          <w:numId w:val="17"/>
        </w:numPr>
        <w:tabs>
          <w:tab w:val="left" w:pos="284"/>
          <w:tab w:val="left" w:pos="426"/>
          <w:tab w:val="left" w:pos="993"/>
        </w:tabs>
        <w:jc w:val="both"/>
        <w:rPr>
          <w:lang w:val="uk-UA"/>
        </w:rPr>
      </w:pPr>
      <w:r w:rsidRPr="007C4A62">
        <w:rPr>
          <w:lang w:val="uk-UA"/>
        </w:rPr>
        <w:t>Розуміти закономірності та</w:t>
      </w:r>
      <w:r w:rsidR="0051799F" w:rsidRPr="007C4A62">
        <w:rPr>
          <w:lang w:val="uk-UA"/>
        </w:rPr>
        <w:t xml:space="preserve"> напрями</w:t>
      </w:r>
      <w:r w:rsidRPr="007C4A62">
        <w:rPr>
          <w:lang w:val="uk-UA"/>
        </w:rPr>
        <w:t xml:space="preserve"> розвитку </w:t>
      </w:r>
      <w:r w:rsidR="0051799F" w:rsidRPr="007C4A62">
        <w:rPr>
          <w:lang w:val="uk-UA"/>
        </w:rPr>
        <w:t>міграційної політики країн Європейського Союзу, міжнародні стандарти міграції, основні етапи, напрями, механізми та інструменти міграційної політики Європейського Союзу, реформи у міграційній політиці ЄС на сучасному етапі розвитку, вплив вимушеної міграції з України на національну безпеку Європи та міграційну політику країн ЄС;</w:t>
      </w:r>
      <w:r w:rsidRPr="007C4A62">
        <w:rPr>
          <w:lang w:val="uk-UA"/>
        </w:rPr>
        <w:t xml:space="preserve"> </w:t>
      </w:r>
    </w:p>
    <w:p w14:paraId="0E75F698" w14:textId="47547FE9" w:rsidR="00DF4CA3" w:rsidRPr="007C4A62" w:rsidRDefault="00DF4CA3" w:rsidP="009D222F">
      <w:pPr>
        <w:pStyle w:val="14"/>
        <w:numPr>
          <w:ilvl w:val="0"/>
          <w:numId w:val="17"/>
        </w:numPr>
        <w:tabs>
          <w:tab w:val="left" w:pos="284"/>
          <w:tab w:val="left" w:pos="426"/>
          <w:tab w:val="left" w:pos="993"/>
        </w:tabs>
        <w:jc w:val="both"/>
        <w:rPr>
          <w:lang w:val="uk-UA"/>
        </w:rPr>
      </w:pPr>
      <w:r w:rsidRPr="007C4A62">
        <w:rPr>
          <w:lang w:val="uk-UA"/>
        </w:rPr>
        <w:t xml:space="preserve">Знати і вміти виявляти </w:t>
      </w:r>
      <w:r w:rsidR="0009542D" w:rsidRPr="007C4A62">
        <w:rPr>
          <w:lang w:val="uk-UA"/>
        </w:rPr>
        <w:t>особливості цифрової трансформації освіти в ЄС, сучасні політики ЄС у сфері цифрової освіти, цілі та стратегії цифрової освіти в ЄС, ключові ініціативи та програми підтримки цифрової освіти.</w:t>
      </w:r>
    </w:p>
    <w:p w14:paraId="5E81EEB9" w14:textId="54D3A547" w:rsidR="00DF4CA3" w:rsidRPr="007C4A62" w:rsidRDefault="00DF4CA3" w:rsidP="00160257">
      <w:pPr>
        <w:pStyle w:val="14"/>
        <w:numPr>
          <w:ilvl w:val="0"/>
          <w:numId w:val="17"/>
        </w:numPr>
        <w:tabs>
          <w:tab w:val="left" w:pos="284"/>
          <w:tab w:val="left" w:pos="426"/>
          <w:tab w:val="left" w:pos="993"/>
        </w:tabs>
        <w:jc w:val="both"/>
        <w:rPr>
          <w:lang w:val="uk-UA"/>
        </w:rPr>
      </w:pPr>
      <w:r w:rsidRPr="007C4A62">
        <w:rPr>
          <w:lang w:val="uk-UA"/>
        </w:rPr>
        <w:t xml:space="preserve">Вміти аналізувати основні </w:t>
      </w:r>
      <w:r w:rsidR="0009542D" w:rsidRPr="007C4A62">
        <w:rPr>
          <w:lang w:val="uk-UA"/>
        </w:rPr>
        <w:t xml:space="preserve">європейські технології у цифровій освіті, інновації та виклики у цифровій освіті, роль штучного інтелекту та великих </w:t>
      </w:r>
      <w:r w:rsidR="0009542D" w:rsidRPr="007C4A62">
        <w:rPr>
          <w:lang w:val="uk-UA"/>
        </w:rPr>
        <w:lastRenderedPageBreak/>
        <w:t>даних у цифровій освіті, виклики інтеграції технологій у традиційні освітні моделі.</w:t>
      </w:r>
    </w:p>
    <w:p w14:paraId="5631898C" w14:textId="59A63568" w:rsidR="0009542D" w:rsidRPr="007C4A62" w:rsidRDefault="00DF4CA3" w:rsidP="004E1546">
      <w:pPr>
        <w:pStyle w:val="14"/>
        <w:numPr>
          <w:ilvl w:val="0"/>
          <w:numId w:val="17"/>
        </w:numPr>
        <w:tabs>
          <w:tab w:val="left" w:pos="284"/>
          <w:tab w:val="left" w:pos="426"/>
          <w:tab w:val="left" w:pos="993"/>
        </w:tabs>
        <w:jc w:val="both"/>
        <w:rPr>
          <w:lang w:val="uk-UA"/>
        </w:rPr>
      </w:pPr>
      <w:r w:rsidRPr="007C4A62">
        <w:rPr>
          <w:lang w:val="uk-UA"/>
        </w:rPr>
        <w:t xml:space="preserve">Ідентифікувати основні види та виявляти </w:t>
      </w:r>
      <w:r w:rsidR="0009542D" w:rsidRPr="007C4A62">
        <w:rPr>
          <w:lang w:val="uk-UA"/>
        </w:rPr>
        <w:t>найкращі політики ЄС щодо забезпечення інклюзії в цифровій освіті, інструменти та платформи для забезпечення доступності освіти.</w:t>
      </w:r>
    </w:p>
    <w:p w14:paraId="313A8DEF" w14:textId="77777777" w:rsidR="00A41234" w:rsidRPr="007C4A62" w:rsidRDefault="00A41234" w:rsidP="00A41234">
      <w:pPr>
        <w:pStyle w:val="14"/>
        <w:tabs>
          <w:tab w:val="left" w:pos="284"/>
          <w:tab w:val="left" w:pos="426"/>
          <w:tab w:val="left" w:pos="993"/>
        </w:tabs>
        <w:ind w:left="0"/>
        <w:jc w:val="both"/>
        <w:rPr>
          <w:lang w:val="uk-UA"/>
        </w:rPr>
      </w:pPr>
    </w:p>
    <w:p w14:paraId="23D7CC86" w14:textId="0D45BA90" w:rsidR="0065485D" w:rsidRPr="007C4A62" w:rsidRDefault="00A043C3" w:rsidP="00215A45">
      <w:pPr>
        <w:tabs>
          <w:tab w:val="left" w:pos="142"/>
          <w:tab w:val="left" w:pos="284"/>
          <w:tab w:val="left" w:pos="709"/>
          <w:tab w:val="left" w:pos="851"/>
        </w:tabs>
        <w:ind w:firstLine="567"/>
        <w:jc w:val="center"/>
        <w:rPr>
          <w:b/>
          <w:lang w:val="uk-UA"/>
        </w:rPr>
      </w:pPr>
      <w:r w:rsidRPr="007C4A62">
        <w:rPr>
          <w:b/>
          <w:lang w:val="uk-UA"/>
        </w:rPr>
        <w:t>4</w:t>
      </w:r>
      <w:r w:rsidR="00715C6B" w:rsidRPr="007C4A62">
        <w:rPr>
          <w:b/>
          <w:lang w:val="uk-UA"/>
        </w:rPr>
        <w:t>. СТРУКТУРА КУРСУ</w:t>
      </w:r>
    </w:p>
    <w:p w14:paraId="474FDB4B" w14:textId="5165344F" w:rsidR="0065485D" w:rsidRPr="007C4A62" w:rsidRDefault="00DA328C" w:rsidP="00DA328C">
      <w:pPr>
        <w:pStyle w:val="a4"/>
        <w:widowControl w:val="0"/>
        <w:tabs>
          <w:tab w:val="left" w:pos="1134"/>
        </w:tabs>
        <w:ind w:left="0"/>
        <w:jc w:val="center"/>
        <w:rPr>
          <w:b/>
          <w:bCs/>
          <w:i/>
          <w:lang w:val="uk-UA"/>
        </w:rPr>
      </w:pPr>
      <w:r w:rsidRPr="007C4A62">
        <w:rPr>
          <w:b/>
          <w:bCs/>
          <w:i/>
          <w:lang w:val="uk-UA"/>
        </w:rPr>
        <w:t>Лекції</w:t>
      </w:r>
    </w:p>
    <w:p w14:paraId="32948A93" w14:textId="0E9BF92B" w:rsidR="000B5AD8" w:rsidRPr="007C4A62" w:rsidRDefault="000B5AD8" w:rsidP="00DA328C">
      <w:pPr>
        <w:pStyle w:val="a4"/>
        <w:widowControl w:val="0"/>
        <w:tabs>
          <w:tab w:val="left" w:pos="1134"/>
        </w:tabs>
        <w:ind w:left="0"/>
        <w:jc w:val="center"/>
        <w:rPr>
          <w:b/>
          <w:bCs/>
          <w:i/>
          <w:lang w:val="uk-UA"/>
        </w:rPr>
      </w:pPr>
    </w:p>
    <w:p w14:paraId="3BDE81A3" w14:textId="01E1A6C3" w:rsidR="000B5AD8" w:rsidRPr="007C4A62" w:rsidRDefault="000B5AD8" w:rsidP="000B5AD8">
      <w:pPr>
        <w:pStyle w:val="a4"/>
        <w:widowControl w:val="0"/>
        <w:tabs>
          <w:tab w:val="left" w:pos="1134"/>
        </w:tabs>
        <w:jc w:val="center"/>
        <w:rPr>
          <w:b/>
          <w:bCs/>
          <w:iCs/>
          <w:lang w:val="uk-UA"/>
        </w:rPr>
      </w:pPr>
      <w:r w:rsidRPr="007C4A62">
        <w:rPr>
          <w:b/>
          <w:bCs/>
          <w:iCs/>
          <w:lang w:val="uk-UA"/>
        </w:rPr>
        <w:t xml:space="preserve">1 підмодуль: </w:t>
      </w:r>
      <w:r w:rsidR="00F871E5" w:rsidRPr="007C4A62">
        <w:rPr>
          <w:b/>
          <w:bCs/>
          <w:iCs/>
          <w:lang w:val="uk-UA"/>
        </w:rPr>
        <w:t xml:space="preserve">Парадигма цифрової трансформації </w:t>
      </w:r>
      <w:r w:rsidR="00FE7239" w:rsidRPr="007C4A62">
        <w:rPr>
          <w:b/>
          <w:bCs/>
          <w:iCs/>
          <w:lang w:val="uk-UA"/>
        </w:rPr>
        <w:t>у</w:t>
      </w:r>
      <w:r w:rsidR="00F871E5" w:rsidRPr="007C4A62">
        <w:rPr>
          <w:b/>
          <w:bCs/>
          <w:iCs/>
          <w:lang w:val="uk-UA"/>
        </w:rPr>
        <w:t xml:space="preserve"> країнах Європейського Союзу у світлі Європейської стратегії даних.</w:t>
      </w:r>
      <w:r w:rsidRPr="007C4A62">
        <w:rPr>
          <w:b/>
          <w:bCs/>
          <w:iCs/>
          <w:lang w:val="uk-UA"/>
        </w:rPr>
        <w:t>.</w:t>
      </w:r>
    </w:p>
    <w:p w14:paraId="4153E0EF" w14:textId="77777777" w:rsidR="00F871E5" w:rsidRPr="007C4A62" w:rsidRDefault="00F871E5" w:rsidP="00090D1D">
      <w:pPr>
        <w:pStyle w:val="a4"/>
        <w:widowControl w:val="0"/>
        <w:tabs>
          <w:tab w:val="left" w:pos="1134"/>
        </w:tabs>
        <w:jc w:val="center"/>
        <w:rPr>
          <w:b/>
          <w:bCs/>
          <w:iCs/>
          <w:lang w:val="uk-UA"/>
        </w:rPr>
      </w:pPr>
      <w:r w:rsidRPr="007C4A62">
        <w:rPr>
          <w:b/>
          <w:bCs/>
          <w:iCs/>
          <w:lang w:val="uk-UA"/>
        </w:rPr>
        <w:t>Тема 1. Європейська стратегія даних: цілі та вплив на цифрову трансформацію ЄС.</w:t>
      </w:r>
    </w:p>
    <w:p w14:paraId="49E8FE3A" w14:textId="77777777" w:rsidR="00F871E5" w:rsidRPr="007C4A62" w:rsidRDefault="00F871E5" w:rsidP="00F871E5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1.1. Основні цілі та завдання Європейської стратегії даних.</w:t>
      </w:r>
    </w:p>
    <w:p w14:paraId="0A6DC2E7" w14:textId="77777777" w:rsidR="00F871E5" w:rsidRPr="007C4A62" w:rsidRDefault="00F871E5" w:rsidP="00F871E5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1.2. Вплив Європейської стратегії даних на економіку цифрових даних в ЄС.</w:t>
      </w:r>
    </w:p>
    <w:p w14:paraId="2FDAC480" w14:textId="77777777" w:rsidR="00F871E5" w:rsidRPr="007C4A62" w:rsidRDefault="00F871E5" w:rsidP="00F871E5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1.3. Ключові ініціативи і заходи Європейської стратегії даних.</w:t>
      </w:r>
    </w:p>
    <w:p w14:paraId="76B13F42" w14:textId="77777777" w:rsidR="00F871E5" w:rsidRPr="007C4A62" w:rsidRDefault="00F871E5" w:rsidP="00F871E5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1.4. Сприяння Європейської стратегії даних процесам інтеграції та співпраці між державним і приватними секторами.</w:t>
      </w:r>
    </w:p>
    <w:p w14:paraId="08D4C23D" w14:textId="77777777" w:rsidR="00F871E5" w:rsidRPr="007C4A62" w:rsidRDefault="00F871E5" w:rsidP="00F871E5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1.5. Механізми забезпечення захисту даних в процесі цифрової трансформації суспільства у країнах ЄС.</w:t>
      </w:r>
    </w:p>
    <w:p w14:paraId="652C49FE" w14:textId="77777777" w:rsidR="00F871E5" w:rsidRPr="007C4A62" w:rsidRDefault="00F871E5" w:rsidP="00F871E5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1.6. Вплив Європейської стратегії даних на конкурентоспроможність європейських компаній на глобальному ринку.</w:t>
      </w:r>
    </w:p>
    <w:p w14:paraId="59686FFC" w14:textId="77777777" w:rsidR="00E47EB6" w:rsidRPr="007C4A62" w:rsidRDefault="00E47EB6" w:rsidP="00090D1D">
      <w:pPr>
        <w:pStyle w:val="a4"/>
        <w:widowControl w:val="0"/>
        <w:tabs>
          <w:tab w:val="left" w:pos="1134"/>
        </w:tabs>
        <w:jc w:val="center"/>
        <w:rPr>
          <w:b/>
          <w:bCs/>
          <w:iCs/>
          <w:lang w:val="uk-UA"/>
        </w:rPr>
      </w:pPr>
    </w:p>
    <w:p w14:paraId="6F1F7913" w14:textId="7140AE37" w:rsidR="00F871E5" w:rsidRPr="007C4A62" w:rsidRDefault="00F871E5" w:rsidP="00090D1D">
      <w:pPr>
        <w:pStyle w:val="a4"/>
        <w:widowControl w:val="0"/>
        <w:tabs>
          <w:tab w:val="left" w:pos="1134"/>
        </w:tabs>
        <w:jc w:val="center"/>
        <w:rPr>
          <w:b/>
          <w:bCs/>
          <w:iCs/>
          <w:lang w:val="uk-UA"/>
        </w:rPr>
      </w:pPr>
      <w:r w:rsidRPr="007C4A62">
        <w:rPr>
          <w:b/>
          <w:bCs/>
          <w:iCs/>
          <w:lang w:val="uk-UA"/>
        </w:rPr>
        <w:t>Тема 2. Роль штучного інтелекту та машинного навчання у цифровій трансформації Європи.</w:t>
      </w:r>
    </w:p>
    <w:p w14:paraId="2574CC02" w14:textId="77777777" w:rsidR="00F871E5" w:rsidRPr="007C4A62" w:rsidRDefault="00F871E5" w:rsidP="00F871E5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2.1. Механізм інтеграції штучного інтелекту (ШІ) в Європейську стратегію даних.</w:t>
      </w:r>
    </w:p>
    <w:p w14:paraId="0CC3372E" w14:textId="77777777" w:rsidR="00F871E5" w:rsidRPr="007C4A62" w:rsidRDefault="00F871E5" w:rsidP="00F871E5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2.2. Сфери економіки ЄС, що найбільше виграють від впровадження ШІ.</w:t>
      </w:r>
    </w:p>
    <w:p w14:paraId="38289A02" w14:textId="77777777" w:rsidR="00F871E5" w:rsidRPr="007C4A62" w:rsidRDefault="00F871E5" w:rsidP="00F871E5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2.3. Ризики та можливості, пов'язані з використанням ШІ у рамках цифрової трансформації.</w:t>
      </w:r>
    </w:p>
    <w:p w14:paraId="08A8FE58" w14:textId="77777777" w:rsidR="00F871E5" w:rsidRPr="007C4A62" w:rsidRDefault="00F871E5" w:rsidP="00F871E5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2.4. Регуляторні акти, що регулюють використання ШІ в ЄС.</w:t>
      </w:r>
    </w:p>
    <w:p w14:paraId="5632319C" w14:textId="77777777" w:rsidR="00F871E5" w:rsidRPr="007C4A62" w:rsidRDefault="00F871E5" w:rsidP="00F871E5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2.5. Етичне використання ШІ: досвід ЄС.</w:t>
      </w:r>
    </w:p>
    <w:p w14:paraId="214B2EC6" w14:textId="77777777" w:rsidR="00E47EB6" w:rsidRPr="007C4A62" w:rsidRDefault="00E47EB6" w:rsidP="00090D1D">
      <w:pPr>
        <w:pStyle w:val="a4"/>
        <w:widowControl w:val="0"/>
        <w:tabs>
          <w:tab w:val="left" w:pos="1134"/>
        </w:tabs>
        <w:jc w:val="center"/>
        <w:rPr>
          <w:b/>
          <w:bCs/>
          <w:iCs/>
          <w:lang w:val="uk-UA"/>
        </w:rPr>
      </w:pPr>
    </w:p>
    <w:p w14:paraId="5EA61DFD" w14:textId="169D0811" w:rsidR="00F871E5" w:rsidRPr="007C4A62" w:rsidRDefault="00F871E5" w:rsidP="00090D1D">
      <w:pPr>
        <w:pStyle w:val="a4"/>
        <w:widowControl w:val="0"/>
        <w:tabs>
          <w:tab w:val="left" w:pos="1134"/>
        </w:tabs>
        <w:jc w:val="center"/>
        <w:rPr>
          <w:b/>
          <w:bCs/>
          <w:iCs/>
          <w:lang w:val="uk-UA"/>
        </w:rPr>
      </w:pPr>
      <w:r w:rsidRPr="007C4A62">
        <w:rPr>
          <w:b/>
          <w:bCs/>
          <w:iCs/>
          <w:lang w:val="uk-UA"/>
        </w:rPr>
        <w:t>Тема 3. Інфраструктура даних та кібербезпека в ЄС: виклики та рішення.</w:t>
      </w:r>
    </w:p>
    <w:p w14:paraId="25D95777" w14:textId="77777777" w:rsidR="00F871E5" w:rsidRPr="007C4A62" w:rsidRDefault="00F871E5" w:rsidP="00F871E5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3.1. Роль інфраструктури даних у цифровій трансформації ЄС.</w:t>
      </w:r>
    </w:p>
    <w:p w14:paraId="1DFD40EE" w14:textId="77777777" w:rsidR="00F871E5" w:rsidRPr="007C4A62" w:rsidRDefault="00F871E5" w:rsidP="00F871E5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3.2. Виклики, що стоять перед країнами ЄС у забезпеченні кібербезпеки.</w:t>
      </w:r>
    </w:p>
    <w:p w14:paraId="17B0B5FE" w14:textId="77777777" w:rsidR="00F871E5" w:rsidRPr="007C4A62" w:rsidRDefault="00F871E5" w:rsidP="00F871E5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3.3. Висвітлення інфраструктури даних у Європейській стратегії даних.</w:t>
      </w:r>
    </w:p>
    <w:p w14:paraId="71428858" w14:textId="77777777" w:rsidR="00F871E5" w:rsidRPr="007C4A62" w:rsidRDefault="00F871E5" w:rsidP="00F871E5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3.4. Ключові проекти ЄС з забезпечення кібербезпеки.</w:t>
      </w:r>
    </w:p>
    <w:p w14:paraId="20758537" w14:textId="77777777" w:rsidR="00F871E5" w:rsidRPr="007C4A62" w:rsidRDefault="00F871E5" w:rsidP="00F871E5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3.5. Механізми захисту даних, запроваджені на рівні ЄС.</w:t>
      </w:r>
    </w:p>
    <w:p w14:paraId="3AD7459C" w14:textId="77777777" w:rsidR="00E47EB6" w:rsidRPr="007C4A62" w:rsidRDefault="00E47EB6" w:rsidP="00090D1D">
      <w:pPr>
        <w:pStyle w:val="a4"/>
        <w:widowControl w:val="0"/>
        <w:tabs>
          <w:tab w:val="left" w:pos="1134"/>
        </w:tabs>
        <w:jc w:val="center"/>
        <w:rPr>
          <w:b/>
          <w:bCs/>
          <w:iCs/>
          <w:lang w:val="uk-UA"/>
        </w:rPr>
      </w:pPr>
    </w:p>
    <w:p w14:paraId="57846286" w14:textId="5C4E170D" w:rsidR="00F871E5" w:rsidRPr="007C4A62" w:rsidRDefault="00F871E5" w:rsidP="00090D1D">
      <w:pPr>
        <w:pStyle w:val="a4"/>
        <w:widowControl w:val="0"/>
        <w:tabs>
          <w:tab w:val="left" w:pos="1134"/>
        </w:tabs>
        <w:jc w:val="center"/>
        <w:rPr>
          <w:b/>
          <w:bCs/>
          <w:iCs/>
          <w:lang w:val="uk-UA"/>
        </w:rPr>
      </w:pPr>
      <w:r w:rsidRPr="007C4A62">
        <w:rPr>
          <w:b/>
          <w:bCs/>
          <w:iCs/>
          <w:lang w:val="uk-UA"/>
        </w:rPr>
        <w:t>Тема 4. Цифрові права та етика в епоху Європейської стратегії даних.</w:t>
      </w:r>
    </w:p>
    <w:p w14:paraId="0CC49CD4" w14:textId="77777777" w:rsidR="00F871E5" w:rsidRPr="007C4A62" w:rsidRDefault="00F871E5" w:rsidP="00F871E5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4.1. Цифрові права громадян та їх забезпечення в рамках Європейської стратегії даних.</w:t>
      </w:r>
    </w:p>
    <w:p w14:paraId="6DC124F0" w14:textId="77777777" w:rsidR="00F871E5" w:rsidRPr="007C4A62" w:rsidRDefault="00F871E5" w:rsidP="00F871E5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lastRenderedPageBreak/>
        <w:t>4.2. Етичні питання, що виникають у зв'язку з використанням даних у цифровій економіці.</w:t>
      </w:r>
    </w:p>
    <w:p w14:paraId="25B306AC" w14:textId="77777777" w:rsidR="00F871E5" w:rsidRPr="007C4A62" w:rsidRDefault="00F871E5" w:rsidP="00F871E5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4.3. Механізми забезпечення справедливості, прозорості та підзвітності у використанні даних: практики ЄС.</w:t>
      </w:r>
    </w:p>
    <w:p w14:paraId="6013B525" w14:textId="77777777" w:rsidR="00F871E5" w:rsidRPr="007C4A62" w:rsidRDefault="00F871E5" w:rsidP="00F871E5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4.4. Методи захисту персональних даних, що використовуються в ЄС.</w:t>
      </w:r>
    </w:p>
    <w:p w14:paraId="6F194346" w14:textId="77777777" w:rsidR="00F871E5" w:rsidRPr="007C4A62" w:rsidRDefault="00F871E5" w:rsidP="00F871E5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4.5. Вплив впровадження ШІ на етичні стандарти у використанні даних.</w:t>
      </w:r>
    </w:p>
    <w:p w14:paraId="71B3CB17" w14:textId="77777777" w:rsidR="00E47EB6" w:rsidRPr="007C4A62" w:rsidRDefault="00E47EB6" w:rsidP="00090D1D">
      <w:pPr>
        <w:pStyle w:val="a4"/>
        <w:widowControl w:val="0"/>
        <w:tabs>
          <w:tab w:val="left" w:pos="1134"/>
        </w:tabs>
        <w:jc w:val="center"/>
        <w:rPr>
          <w:b/>
          <w:bCs/>
          <w:iCs/>
          <w:lang w:val="uk-UA"/>
        </w:rPr>
      </w:pPr>
    </w:p>
    <w:p w14:paraId="3736D7C8" w14:textId="6F963D1F" w:rsidR="00F871E5" w:rsidRPr="007C4A62" w:rsidRDefault="00F871E5" w:rsidP="00090D1D">
      <w:pPr>
        <w:pStyle w:val="a4"/>
        <w:widowControl w:val="0"/>
        <w:tabs>
          <w:tab w:val="left" w:pos="1134"/>
        </w:tabs>
        <w:jc w:val="center"/>
        <w:rPr>
          <w:b/>
          <w:bCs/>
          <w:iCs/>
          <w:lang w:val="uk-UA"/>
        </w:rPr>
      </w:pPr>
      <w:r w:rsidRPr="007C4A62">
        <w:rPr>
          <w:b/>
          <w:bCs/>
          <w:iCs/>
          <w:lang w:val="uk-UA"/>
        </w:rPr>
        <w:t>Тема 5. Цифрова трансформація в економіці та суспільстві ЄС: стратегії та результати.</w:t>
      </w:r>
    </w:p>
    <w:p w14:paraId="4E00D72B" w14:textId="77777777" w:rsidR="00F871E5" w:rsidRPr="007C4A62" w:rsidRDefault="00F871E5" w:rsidP="00F871E5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5.1. Вплив цифрової трансформації на економіку країн ЄС.</w:t>
      </w:r>
    </w:p>
    <w:p w14:paraId="114B595A" w14:textId="77777777" w:rsidR="00F871E5" w:rsidRPr="007C4A62" w:rsidRDefault="00F871E5" w:rsidP="00F871E5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5.2. Цифрова трансформація та її вплив на ринок праці і зайнятість.</w:t>
      </w:r>
    </w:p>
    <w:p w14:paraId="4A32DF97" w14:textId="7294BAA7" w:rsidR="001066EA" w:rsidRPr="007C4A62" w:rsidRDefault="00F871E5" w:rsidP="00F871E5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5.3. Роль цифрових технологій у сприянні сталому розвитку та соціальній інклюзії в ЄС.</w:t>
      </w:r>
    </w:p>
    <w:p w14:paraId="4EC9986C" w14:textId="77777777" w:rsidR="00F871E5" w:rsidRPr="007C4A62" w:rsidRDefault="00F871E5" w:rsidP="00F871E5">
      <w:pPr>
        <w:pStyle w:val="a4"/>
        <w:widowControl w:val="0"/>
        <w:tabs>
          <w:tab w:val="left" w:pos="1134"/>
        </w:tabs>
        <w:jc w:val="center"/>
        <w:rPr>
          <w:b/>
          <w:bCs/>
          <w:iCs/>
          <w:lang w:val="uk-UA"/>
        </w:rPr>
      </w:pPr>
    </w:p>
    <w:p w14:paraId="05E320F6" w14:textId="2648E302" w:rsidR="000B5AD8" w:rsidRPr="007C4A62" w:rsidRDefault="000B5AD8" w:rsidP="000B5AD8">
      <w:pPr>
        <w:pStyle w:val="a4"/>
        <w:widowControl w:val="0"/>
        <w:tabs>
          <w:tab w:val="left" w:pos="1134"/>
        </w:tabs>
        <w:jc w:val="center"/>
        <w:rPr>
          <w:b/>
          <w:bCs/>
          <w:iCs/>
          <w:lang w:val="uk-UA"/>
        </w:rPr>
      </w:pPr>
      <w:r w:rsidRPr="007C4A62">
        <w:rPr>
          <w:b/>
          <w:bCs/>
          <w:iCs/>
          <w:lang w:val="uk-UA"/>
        </w:rPr>
        <w:t xml:space="preserve">2 підмодуль: </w:t>
      </w:r>
      <w:r w:rsidR="00090D1D" w:rsidRPr="007C4A62">
        <w:rPr>
          <w:b/>
          <w:bCs/>
          <w:iCs/>
          <w:lang w:val="uk-UA"/>
        </w:rPr>
        <w:t>Міграційна політика ЄС як основа стабільності та забезпечення національної безпеки країн-учасниць</w:t>
      </w:r>
    </w:p>
    <w:p w14:paraId="2C81B2E3" w14:textId="77777777" w:rsidR="00FE15BE" w:rsidRPr="007C4A62" w:rsidRDefault="00FE15BE" w:rsidP="0070115C">
      <w:pPr>
        <w:pStyle w:val="a4"/>
        <w:widowControl w:val="0"/>
        <w:tabs>
          <w:tab w:val="left" w:pos="1134"/>
        </w:tabs>
        <w:jc w:val="both"/>
        <w:rPr>
          <w:b/>
          <w:bCs/>
          <w:iCs/>
          <w:lang w:val="uk-UA"/>
        </w:rPr>
      </w:pPr>
    </w:p>
    <w:p w14:paraId="03E4B50B" w14:textId="7A995A3D" w:rsidR="0070115C" w:rsidRPr="007C4A62" w:rsidRDefault="0070115C" w:rsidP="00E47EB6">
      <w:pPr>
        <w:pStyle w:val="a4"/>
        <w:widowControl w:val="0"/>
        <w:tabs>
          <w:tab w:val="left" w:pos="1134"/>
        </w:tabs>
        <w:jc w:val="center"/>
        <w:rPr>
          <w:b/>
          <w:bCs/>
          <w:iCs/>
          <w:lang w:val="uk-UA"/>
        </w:rPr>
      </w:pPr>
      <w:r w:rsidRPr="007C4A62">
        <w:rPr>
          <w:b/>
          <w:bCs/>
          <w:iCs/>
          <w:lang w:val="uk-UA"/>
        </w:rPr>
        <w:t xml:space="preserve">Тема 1. </w:t>
      </w:r>
      <w:r w:rsidR="000011B0" w:rsidRPr="007C4A62">
        <w:rPr>
          <w:b/>
          <w:bCs/>
          <w:iCs/>
          <w:lang w:val="uk-UA"/>
        </w:rPr>
        <w:t>Сучасні тенденції формування міграційних потоків в Європейському Союзі</w:t>
      </w:r>
    </w:p>
    <w:p w14:paraId="5FF98444" w14:textId="37AE5842" w:rsidR="00D25812" w:rsidRPr="007C4A62" w:rsidRDefault="00D25812" w:rsidP="0070115C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 xml:space="preserve">1.1. </w:t>
      </w:r>
      <w:r w:rsidR="00D13E3A" w:rsidRPr="007C4A62">
        <w:rPr>
          <w:iCs/>
          <w:lang w:val="uk-UA"/>
        </w:rPr>
        <w:t>Міграція в Європейському Союзі: основні види та форми, суб’єкти та учасники.</w:t>
      </w:r>
    </w:p>
    <w:p w14:paraId="3F424083" w14:textId="039F5306" w:rsidR="00CB5756" w:rsidRPr="007C4A62" w:rsidRDefault="00CB5756" w:rsidP="0070115C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 xml:space="preserve">1.2. </w:t>
      </w:r>
      <w:r w:rsidR="00D13E3A" w:rsidRPr="007C4A62">
        <w:rPr>
          <w:iCs/>
          <w:lang w:val="uk-UA"/>
        </w:rPr>
        <w:t>Сучасний стан міграційного процесу в Європейському Союзі</w:t>
      </w:r>
      <w:r w:rsidR="007E526D" w:rsidRPr="007C4A62">
        <w:rPr>
          <w:iCs/>
          <w:lang w:val="uk-UA"/>
        </w:rPr>
        <w:t xml:space="preserve">. </w:t>
      </w:r>
    </w:p>
    <w:p w14:paraId="0DCA2E01" w14:textId="773A069D" w:rsidR="00CB5756" w:rsidRPr="007C4A62" w:rsidRDefault="00CB5756" w:rsidP="0070115C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 xml:space="preserve">1.3. </w:t>
      </w:r>
      <w:r w:rsidR="00D13E3A" w:rsidRPr="007C4A62">
        <w:rPr>
          <w:iCs/>
          <w:lang w:val="uk-UA"/>
        </w:rPr>
        <w:t>Основні міграційні потоки в країни ЄС та напрями їх руху.</w:t>
      </w:r>
      <w:r w:rsidR="007E526D" w:rsidRPr="007C4A62">
        <w:rPr>
          <w:iCs/>
          <w:lang w:val="uk-UA"/>
        </w:rPr>
        <w:t xml:space="preserve"> Міграційна криза в Європейському Союзі.</w:t>
      </w:r>
    </w:p>
    <w:p w14:paraId="61392BA0" w14:textId="03F4F1C1" w:rsidR="00CB5756" w:rsidRPr="007C4A62" w:rsidRDefault="00CB5756" w:rsidP="0070115C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 xml:space="preserve">1.4. </w:t>
      </w:r>
      <w:r w:rsidR="0059597F" w:rsidRPr="007C4A62">
        <w:rPr>
          <w:iCs/>
          <w:lang w:val="uk-UA"/>
        </w:rPr>
        <w:t>Міграційн</w:t>
      </w:r>
      <w:r w:rsidR="00346A4F" w:rsidRPr="007C4A62">
        <w:rPr>
          <w:iCs/>
          <w:lang w:val="uk-UA"/>
        </w:rPr>
        <w:t>ий</w:t>
      </w:r>
      <w:r w:rsidR="0059597F" w:rsidRPr="007C4A62">
        <w:rPr>
          <w:iCs/>
          <w:lang w:val="uk-UA"/>
        </w:rPr>
        <w:t xml:space="preserve"> пот</w:t>
      </w:r>
      <w:r w:rsidR="00346A4F" w:rsidRPr="007C4A62">
        <w:rPr>
          <w:iCs/>
          <w:lang w:val="uk-UA"/>
        </w:rPr>
        <w:t>ік і</w:t>
      </w:r>
      <w:r w:rsidR="0059597F" w:rsidRPr="007C4A62">
        <w:rPr>
          <w:iCs/>
          <w:lang w:val="uk-UA"/>
        </w:rPr>
        <w:t xml:space="preserve">з України до країн ЄС </w:t>
      </w:r>
    </w:p>
    <w:p w14:paraId="4D026303" w14:textId="77777777" w:rsidR="00CB5756" w:rsidRPr="007C4A62" w:rsidRDefault="00CB5756" w:rsidP="0070115C">
      <w:pPr>
        <w:pStyle w:val="a4"/>
        <w:widowControl w:val="0"/>
        <w:tabs>
          <w:tab w:val="left" w:pos="1134"/>
        </w:tabs>
        <w:jc w:val="both"/>
        <w:rPr>
          <w:b/>
          <w:bCs/>
          <w:iCs/>
          <w:lang w:val="uk-UA"/>
        </w:rPr>
      </w:pPr>
    </w:p>
    <w:p w14:paraId="78021094" w14:textId="6827DADB" w:rsidR="0070115C" w:rsidRPr="007C4A62" w:rsidRDefault="0070115C" w:rsidP="00E47EB6">
      <w:pPr>
        <w:pStyle w:val="a4"/>
        <w:widowControl w:val="0"/>
        <w:tabs>
          <w:tab w:val="left" w:pos="1134"/>
        </w:tabs>
        <w:jc w:val="center"/>
        <w:rPr>
          <w:b/>
          <w:bCs/>
          <w:iCs/>
          <w:lang w:val="uk-UA"/>
        </w:rPr>
      </w:pPr>
      <w:r w:rsidRPr="007C4A62">
        <w:rPr>
          <w:b/>
          <w:bCs/>
          <w:iCs/>
          <w:lang w:val="uk-UA"/>
        </w:rPr>
        <w:t>Тема 2.</w:t>
      </w:r>
      <w:r w:rsidR="00A45DC4" w:rsidRPr="007C4A62">
        <w:rPr>
          <w:b/>
          <w:bCs/>
          <w:iCs/>
          <w:lang w:val="uk-UA"/>
        </w:rPr>
        <w:t xml:space="preserve"> </w:t>
      </w:r>
      <w:r w:rsidR="003A6AF7" w:rsidRPr="007C4A62">
        <w:rPr>
          <w:b/>
          <w:bCs/>
          <w:iCs/>
          <w:lang w:val="uk-UA"/>
        </w:rPr>
        <w:t>Особливості міграційної політики країн Європейського Союзу</w:t>
      </w:r>
    </w:p>
    <w:p w14:paraId="3C807A9F" w14:textId="3CED4990" w:rsidR="00D25812" w:rsidRPr="007C4A62" w:rsidRDefault="00CB5756" w:rsidP="0070115C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 xml:space="preserve">2.1. </w:t>
      </w:r>
      <w:r w:rsidR="0008262C" w:rsidRPr="007C4A62">
        <w:rPr>
          <w:iCs/>
          <w:lang w:val="uk-UA"/>
        </w:rPr>
        <w:t>Міжнародні стандарти міграції як основа реалізації міграційної політики ЄС.</w:t>
      </w:r>
    </w:p>
    <w:p w14:paraId="3D422932" w14:textId="16FF5626" w:rsidR="00CB5756" w:rsidRPr="007C4A62" w:rsidRDefault="00CB5756" w:rsidP="0070115C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2.2.</w:t>
      </w:r>
      <w:r w:rsidR="00FE15BE" w:rsidRPr="007C4A62">
        <w:rPr>
          <w:iCs/>
          <w:lang w:val="uk-UA"/>
        </w:rPr>
        <w:t xml:space="preserve"> </w:t>
      </w:r>
      <w:r w:rsidR="0008262C" w:rsidRPr="007C4A62">
        <w:rPr>
          <w:iCs/>
          <w:lang w:val="uk-UA"/>
        </w:rPr>
        <w:t>Основні етапи, напрями, механізми та інструменти міграційної політики Європейського Союзу.</w:t>
      </w:r>
    </w:p>
    <w:p w14:paraId="552E1690" w14:textId="3920AFAD" w:rsidR="00CB5756" w:rsidRPr="007C4A62" w:rsidRDefault="00CB5756" w:rsidP="0070115C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 xml:space="preserve">2.3. </w:t>
      </w:r>
      <w:r w:rsidR="0008262C" w:rsidRPr="007C4A62">
        <w:rPr>
          <w:iCs/>
          <w:lang w:val="uk-UA"/>
        </w:rPr>
        <w:t xml:space="preserve">Реформи у міграційній політиці ЄС на сучасному етапі розвитку. </w:t>
      </w:r>
      <w:r w:rsidR="009723C2" w:rsidRPr="007C4A62">
        <w:rPr>
          <w:iCs/>
          <w:lang w:val="uk-UA"/>
        </w:rPr>
        <w:t>Візова інформаційна система та Європейська система авторизації і інформації про подорожі (ETIAS).</w:t>
      </w:r>
    </w:p>
    <w:p w14:paraId="3BF2CCB0" w14:textId="55E4C298" w:rsidR="00CB5756" w:rsidRPr="007C4A62" w:rsidRDefault="00CB5756" w:rsidP="0070115C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 xml:space="preserve">2.4. </w:t>
      </w:r>
      <w:r w:rsidR="0008262C" w:rsidRPr="007C4A62">
        <w:rPr>
          <w:iCs/>
          <w:lang w:val="uk-UA"/>
        </w:rPr>
        <w:t>Вплив вимушеної міграції з України на національну безпеку Європи та міграційну політику країн ЄС</w:t>
      </w:r>
    </w:p>
    <w:p w14:paraId="414B3775" w14:textId="77777777" w:rsidR="00CB5756" w:rsidRPr="007C4A62" w:rsidRDefault="00CB5756" w:rsidP="0070115C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</w:p>
    <w:p w14:paraId="0242F6B4" w14:textId="37185BA4" w:rsidR="0070115C" w:rsidRPr="007C4A62" w:rsidRDefault="0070115C" w:rsidP="00E47EB6">
      <w:pPr>
        <w:pStyle w:val="a4"/>
        <w:widowControl w:val="0"/>
        <w:tabs>
          <w:tab w:val="left" w:pos="1134"/>
        </w:tabs>
        <w:jc w:val="center"/>
        <w:rPr>
          <w:b/>
          <w:bCs/>
          <w:iCs/>
          <w:lang w:val="uk-UA"/>
        </w:rPr>
      </w:pPr>
      <w:r w:rsidRPr="007C4A62">
        <w:rPr>
          <w:b/>
          <w:bCs/>
          <w:iCs/>
          <w:lang w:val="uk-UA"/>
        </w:rPr>
        <w:t>Тема 3.</w:t>
      </w:r>
      <w:r w:rsidR="00A45DC4" w:rsidRPr="007C4A62">
        <w:rPr>
          <w:b/>
          <w:bCs/>
          <w:iCs/>
          <w:lang w:val="uk-UA"/>
        </w:rPr>
        <w:t xml:space="preserve"> </w:t>
      </w:r>
      <w:r w:rsidR="003A6AF7" w:rsidRPr="007C4A62">
        <w:rPr>
          <w:b/>
          <w:bCs/>
          <w:iCs/>
          <w:lang w:val="uk-UA"/>
        </w:rPr>
        <w:t>Наслідки реалізації міграційної політики ЄС для глобального розвитку та національної безпеки</w:t>
      </w:r>
    </w:p>
    <w:p w14:paraId="46CC4E82" w14:textId="4184C87C" w:rsidR="00D25812" w:rsidRPr="007C4A62" w:rsidRDefault="00CB5756" w:rsidP="0070115C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 xml:space="preserve">3.1. </w:t>
      </w:r>
      <w:r w:rsidR="00CD20C6" w:rsidRPr="007C4A62">
        <w:rPr>
          <w:iCs/>
          <w:lang w:val="uk-UA"/>
        </w:rPr>
        <w:t>Негативні н</w:t>
      </w:r>
      <w:r w:rsidR="00DC708A" w:rsidRPr="007C4A62">
        <w:rPr>
          <w:iCs/>
          <w:lang w:val="uk-UA"/>
        </w:rPr>
        <w:t xml:space="preserve">аслідки та виклики </w:t>
      </w:r>
      <w:r w:rsidR="009723C2" w:rsidRPr="007C4A62">
        <w:rPr>
          <w:iCs/>
          <w:lang w:val="uk-UA"/>
        </w:rPr>
        <w:t xml:space="preserve">сучасної </w:t>
      </w:r>
      <w:r w:rsidR="00DC708A" w:rsidRPr="007C4A62">
        <w:rPr>
          <w:iCs/>
          <w:lang w:val="uk-UA"/>
        </w:rPr>
        <w:t>міграційної політики Європейського Союзу</w:t>
      </w:r>
      <w:r w:rsidR="00CD20C6" w:rsidRPr="007C4A62">
        <w:rPr>
          <w:iCs/>
          <w:lang w:val="uk-UA"/>
        </w:rPr>
        <w:t xml:space="preserve"> щодо забезпечення національної безпеки.</w:t>
      </w:r>
      <w:r w:rsidR="000B5D67" w:rsidRPr="007C4A62">
        <w:rPr>
          <w:iCs/>
          <w:lang w:val="uk-UA"/>
        </w:rPr>
        <w:t xml:space="preserve"> Трансформація міграційної політики західноєвропейських країн в умовах розширення ЄС.</w:t>
      </w:r>
    </w:p>
    <w:p w14:paraId="3AE4BF33" w14:textId="03039D2D" w:rsidR="00CB5756" w:rsidRPr="007C4A62" w:rsidRDefault="00CB5756" w:rsidP="0070115C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3.2.</w:t>
      </w:r>
      <w:r w:rsidR="00FE15BE" w:rsidRPr="007C4A62">
        <w:rPr>
          <w:iCs/>
          <w:lang w:val="uk-UA"/>
        </w:rPr>
        <w:t xml:space="preserve"> </w:t>
      </w:r>
      <w:r w:rsidR="00CD20C6" w:rsidRPr="007C4A62">
        <w:rPr>
          <w:iCs/>
          <w:lang w:val="uk-UA"/>
        </w:rPr>
        <w:t>Вплив</w:t>
      </w:r>
      <w:r w:rsidR="00554EF8" w:rsidRPr="007C4A62">
        <w:rPr>
          <w:iCs/>
          <w:lang w:val="uk-UA"/>
        </w:rPr>
        <w:t xml:space="preserve"> міграційної політики ЄС </w:t>
      </w:r>
      <w:r w:rsidR="00CD20C6" w:rsidRPr="007C4A62">
        <w:rPr>
          <w:iCs/>
          <w:lang w:val="uk-UA"/>
        </w:rPr>
        <w:t xml:space="preserve">на ринок праці у країнах походження </w:t>
      </w:r>
      <w:r w:rsidR="00CD20C6" w:rsidRPr="007C4A62">
        <w:rPr>
          <w:iCs/>
          <w:lang w:val="uk-UA"/>
        </w:rPr>
        <w:lastRenderedPageBreak/>
        <w:t>мігрантів та</w:t>
      </w:r>
      <w:r w:rsidR="00554EF8" w:rsidRPr="007C4A62">
        <w:rPr>
          <w:iCs/>
          <w:lang w:val="uk-UA"/>
        </w:rPr>
        <w:t xml:space="preserve"> </w:t>
      </w:r>
      <w:r w:rsidR="00CD20C6" w:rsidRPr="007C4A62">
        <w:rPr>
          <w:iCs/>
          <w:lang w:val="uk-UA"/>
        </w:rPr>
        <w:t>у країнах Європи.</w:t>
      </w:r>
    </w:p>
    <w:p w14:paraId="2E83EAB3" w14:textId="054BCB7F" w:rsidR="00CB5756" w:rsidRPr="007C4A62" w:rsidRDefault="00CB5756" w:rsidP="0070115C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3.3.</w:t>
      </w:r>
      <w:r w:rsidR="000B5D67" w:rsidRPr="007C4A62">
        <w:rPr>
          <w:lang w:val="uk-UA"/>
        </w:rPr>
        <w:t xml:space="preserve"> </w:t>
      </w:r>
      <w:r w:rsidR="00CD20C6" w:rsidRPr="007C4A62">
        <w:rPr>
          <w:iCs/>
          <w:lang w:val="uk-UA"/>
        </w:rPr>
        <w:t>Боротьба з нелегальною міграцією в ЄС в сучасних умовах.</w:t>
      </w:r>
    </w:p>
    <w:p w14:paraId="58E7E3BC" w14:textId="3F9951E8" w:rsidR="00CB5756" w:rsidRPr="007C4A62" w:rsidRDefault="00CB5756" w:rsidP="0070115C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3.4.</w:t>
      </w:r>
      <w:r w:rsidR="00FE15BE" w:rsidRPr="007C4A62">
        <w:rPr>
          <w:iCs/>
          <w:lang w:val="uk-UA"/>
        </w:rPr>
        <w:t xml:space="preserve"> </w:t>
      </w:r>
      <w:r w:rsidR="000B5D67" w:rsidRPr="007C4A62">
        <w:rPr>
          <w:iCs/>
          <w:lang w:val="uk-UA"/>
        </w:rPr>
        <w:t xml:space="preserve">Тимчасовий захист для українців в ЄС. </w:t>
      </w:r>
    </w:p>
    <w:p w14:paraId="77E8153C" w14:textId="77777777" w:rsidR="000B5D67" w:rsidRPr="007C4A62" w:rsidRDefault="000B5D67" w:rsidP="0070115C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</w:p>
    <w:p w14:paraId="5DFF1175" w14:textId="27ECE9A6" w:rsidR="0070115C" w:rsidRPr="007C4A62" w:rsidRDefault="0070115C" w:rsidP="00E47EB6">
      <w:pPr>
        <w:pStyle w:val="a4"/>
        <w:widowControl w:val="0"/>
        <w:tabs>
          <w:tab w:val="left" w:pos="1134"/>
        </w:tabs>
        <w:jc w:val="center"/>
        <w:rPr>
          <w:b/>
          <w:bCs/>
          <w:iCs/>
          <w:lang w:val="uk-UA"/>
        </w:rPr>
      </w:pPr>
      <w:r w:rsidRPr="007C4A62">
        <w:rPr>
          <w:b/>
          <w:bCs/>
          <w:iCs/>
          <w:lang w:val="uk-UA"/>
        </w:rPr>
        <w:t>Тема 4.</w:t>
      </w:r>
      <w:r w:rsidR="00A45DC4" w:rsidRPr="007C4A62">
        <w:rPr>
          <w:b/>
          <w:bCs/>
          <w:iCs/>
          <w:lang w:val="uk-UA"/>
        </w:rPr>
        <w:t xml:space="preserve"> </w:t>
      </w:r>
      <w:r w:rsidR="000011B0" w:rsidRPr="007C4A62">
        <w:rPr>
          <w:b/>
          <w:bCs/>
          <w:iCs/>
          <w:lang w:val="uk-UA"/>
        </w:rPr>
        <w:t>Суперечливість координаційних механізмів і результатів реалізації міграційної політики країн Європейського Союзу</w:t>
      </w:r>
    </w:p>
    <w:p w14:paraId="6314BE32" w14:textId="35F8CE78" w:rsidR="00D25812" w:rsidRPr="007C4A62" w:rsidRDefault="00CB5756" w:rsidP="0070115C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 xml:space="preserve">4.1. </w:t>
      </w:r>
      <w:r w:rsidR="003443F1" w:rsidRPr="007C4A62">
        <w:rPr>
          <w:iCs/>
          <w:lang w:val="uk-UA"/>
        </w:rPr>
        <w:t>Методи координації імміграційної політики Європейського Співтовариства та їх суперечності.</w:t>
      </w:r>
      <w:r w:rsidR="000B5D67" w:rsidRPr="007C4A62">
        <w:rPr>
          <w:iCs/>
          <w:lang w:val="uk-UA"/>
        </w:rPr>
        <w:t xml:space="preserve"> Міграційний розкол ЄС.</w:t>
      </w:r>
    </w:p>
    <w:p w14:paraId="35CAB67B" w14:textId="1B4DD8A8" w:rsidR="00CB5756" w:rsidRPr="007C4A62" w:rsidRDefault="00CB5756" w:rsidP="0070115C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4.2.</w:t>
      </w:r>
      <w:r w:rsidR="00C22A72" w:rsidRPr="007C4A62">
        <w:rPr>
          <w:iCs/>
          <w:lang w:val="uk-UA"/>
        </w:rPr>
        <w:t xml:space="preserve"> </w:t>
      </w:r>
      <w:r w:rsidR="000B5D67" w:rsidRPr="007C4A62">
        <w:rPr>
          <w:iCs/>
          <w:lang w:val="uk-UA"/>
        </w:rPr>
        <w:t>Зміни в міграційній політиці Європейського Союзу (2015-202</w:t>
      </w:r>
      <w:r w:rsidR="00090D1D" w:rsidRPr="007C4A62">
        <w:rPr>
          <w:iCs/>
          <w:lang w:val="uk-UA"/>
        </w:rPr>
        <w:t>4</w:t>
      </w:r>
      <w:r w:rsidR="000B5D67" w:rsidRPr="007C4A62">
        <w:rPr>
          <w:iCs/>
          <w:lang w:val="uk-UA"/>
        </w:rPr>
        <w:t xml:space="preserve"> рр.). </w:t>
      </w:r>
    </w:p>
    <w:p w14:paraId="08CA7BBB" w14:textId="14BF0734" w:rsidR="00CB5756" w:rsidRPr="007C4A62" w:rsidRDefault="00CB5756" w:rsidP="0070115C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4.3.</w:t>
      </w:r>
      <w:r w:rsidR="00C22A72" w:rsidRPr="007C4A62">
        <w:rPr>
          <w:iCs/>
          <w:lang w:val="uk-UA"/>
        </w:rPr>
        <w:t xml:space="preserve"> </w:t>
      </w:r>
      <w:r w:rsidR="00676E72" w:rsidRPr="007C4A62">
        <w:rPr>
          <w:iCs/>
          <w:lang w:val="uk-UA"/>
        </w:rPr>
        <w:t>Суперечності, що виникають в процесі реалізації міграційної політики ЄС та потребують коригування.</w:t>
      </w:r>
    </w:p>
    <w:p w14:paraId="7101808C" w14:textId="1DFD239E" w:rsidR="00CB5756" w:rsidRPr="007C4A62" w:rsidRDefault="00CB5756" w:rsidP="0070115C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4.4.</w:t>
      </w:r>
      <w:r w:rsidR="00C22A72" w:rsidRPr="007C4A62">
        <w:rPr>
          <w:iCs/>
          <w:lang w:val="uk-UA"/>
        </w:rPr>
        <w:t xml:space="preserve"> </w:t>
      </w:r>
      <w:r w:rsidR="002F7526" w:rsidRPr="007C4A62">
        <w:rPr>
          <w:iCs/>
          <w:lang w:val="uk-UA"/>
        </w:rPr>
        <w:t xml:space="preserve">Міграційна політика в ЄС та Україна. </w:t>
      </w:r>
    </w:p>
    <w:p w14:paraId="6DC29A94" w14:textId="77777777" w:rsidR="00CB5756" w:rsidRPr="007C4A62" w:rsidRDefault="00CB5756" w:rsidP="0070115C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</w:p>
    <w:p w14:paraId="1D4DACF2" w14:textId="562BFB09" w:rsidR="0070115C" w:rsidRPr="007C4A62" w:rsidRDefault="0070115C" w:rsidP="00E47EB6">
      <w:pPr>
        <w:pStyle w:val="a4"/>
        <w:widowControl w:val="0"/>
        <w:tabs>
          <w:tab w:val="left" w:pos="1134"/>
        </w:tabs>
        <w:jc w:val="center"/>
        <w:rPr>
          <w:b/>
          <w:bCs/>
          <w:iCs/>
          <w:lang w:val="uk-UA"/>
        </w:rPr>
      </w:pPr>
      <w:r w:rsidRPr="007C4A62">
        <w:rPr>
          <w:b/>
          <w:bCs/>
          <w:iCs/>
          <w:lang w:val="uk-UA"/>
        </w:rPr>
        <w:t>Тема 5.</w:t>
      </w:r>
      <w:r w:rsidR="00A45DC4" w:rsidRPr="007C4A62">
        <w:rPr>
          <w:b/>
          <w:bCs/>
          <w:iCs/>
          <w:lang w:val="uk-UA"/>
        </w:rPr>
        <w:t xml:space="preserve"> </w:t>
      </w:r>
      <w:r w:rsidR="000011B0" w:rsidRPr="007C4A62">
        <w:rPr>
          <w:b/>
          <w:bCs/>
          <w:iCs/>
          <w:lang w:val="uk-UA"/>
        </w:rPr>
        <w:t xml:space="preserve">Шляхи підвищення ефективності міграційної політики </w:t>
      </w:r>
      <w:r w:rsidR="009723C2" w:rsidRPr="007C4A62">
        <w:rPr>
          <w:b/>
          <w:bCs/>
          <w:iCs/>
          <w:lang w:val="uk-UA"/>
        </w:rPr>
        <w:t>в</w:t>
      </w:r>
      <w:r w:rsidR="000011B0" w:rsidRPr="007C4A62">
        <w:rPr>
          <w:b/>
          <w:bCs/>
          <w:iCs/>
          <w:lang w:val="uk-UA"/>
        </w:rPr>
        <w:t xml:space="preserve"> Європейському Союзі</w:t>
      </w:r>
    </w:p>
    <w:p w14:paraId="04718C6E" w14:textId="6BA05544" w:rsidR="000B5AD8" w:rsidRPr="007C4A62" w:rsidRDefault="00CB5756" w:rsidP="00CB5756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 xml:space="preserve">5.1. </w:t>
      </w:r>
      <w:r w:rsidR="00667144" w:rsidRPr="007C4A62">
        <w:rPr>
          <w:iCs/>
          <w:lang w:val="uk-UA"/>
        </w:rPr>
        <w:t>Міжнародне співробітництво як інструмент управління міграцією в ЄС.</w:t>
      </w:r>
    </w:p>
    <w:p w14:paraId="01BF80F8" w14:textId="032A119B" w:rsidR="00CB5756" w:rsidRPr="007C4A62" w:rsidRDefault="00CB5756" w:rsidP="00CB5756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 xml:space="preserve">5.2. </w:t>
      </w:r>
      <w:r w:rsidR="00667144" w:rsidRPr="007C4A62">
        <w:rPr>
          <w:iCs/>
          <w:lang w:val="uk-UA"/>
        </w:rPr>
        <w:t>Основні шляхи підвищення ефективності політики міграції в Європейському Союзі.</w:t>
      </w:r>
    </w:p>
    <w:p w14:paraId="336AE82F" w14:textId="43647794" w:rsidR="00CB5756" w:rsidRPr="007C4A62" w:rsidRDefault="00CB5756" w:rsidP="00CB5756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 xml:space="preserve">5.3. </w:t>
      </w:r>
      <w:r w:rsidR="00667144" w:rsidRPr="007C4A62">
        <w:rPr>
          <w:iCs/>
          <w:lang w:val="uk-UA"/>
        </w:rPr>
        <w:t>Новий пакт про міграцію та притулок ЄС (2024 р.): переваги та обмеження.</w:t>
      </w:r>
    </w:p>
    <w:p w14:paraId="54751CEA" w14:textId="6E69CB12" w:rsidR="00CB5756" w:rsidRPr="007C4A62" w:rsidRDefault="00CB5756" w:rsidP="00CB5756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 xml:space="preserve">5.4. </w:t>
      </w:r>
      <w:r w:rsidR="00667144" w:rsidRPr="007C4A62">
        <w:rPr>
          <w:iCs/>
          <w:lang w:val="uk-UA"/>
        </w:rPr>
        <w:t>Сприяння міграції висококваліфікованої робочої сили до країн  Європейського Союзу на сучасному етапі.</w:t>
      </w:r>
    </w:p>
    <w:p w14:paraId="4C5B1B29" w14:textId="77777777" w:rsidR="00CB5756" w:rsidRPr="007C4A62" w:rsidRDefault="00CB5756" w:rsidP="00CB5756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</w:p>
    <w:p w14:paraId="10540C6E" w14:textId="321142E9" w:rsidR="000B5AD8" w:rsidRPr="007C4A62" w:rsidRDefault="000B5AD8" w:rsidP="000B5AD8">
      <w:pPr>
        <w:pStyle w:val="a4"/>
        <w:widowControl w:val="0"/>
        <w:tabs>
          <w:tab w:val="left" w:pos="1134"/>
        </w:tabs>
        <w:jc w:val="center"/>
        <w:rPr>
          <w:b/>
          <w:bCs/>
          <w:iCs/>
          <w:lang w:val="uk-UA"/>
        </w:rPr>
      </w:pPr>
      <w:r w:rsidRPr="007C4A62">
        <w:rPr>
          <w:b/>
          <w:bCs/>
          <w:iCs/>
          <w:lang w:val="uk-UA"/>
        </w:rPr>
        <w:t>3 підмодуль</w:t>
      </w:r>
      <w:r w:rsidR="00A72BB4" w:rsidRPr="007C4A62">
        <w:rPr>
          <w:b/>
          <w:bCs/>
          <w:iCs/>
          <w:lang w:val="uk-UA"/>
        </w:rPr>
        <w:t xml:space="preserve">: </w:t>
      </w:r>
      <w:r w:rsidR="00DF5BAF" w:rsidRPr="007C4A62">
        <w:rPr>
          <w:b/>
          <w:bCs/>
          <w:iCs/>
          <w:lang w:val="uk-UA"/>
        </w:rPr>
        <w:t>Цифрова освіта в країнах ЄС: досвід, нові можливості і ризики для України.</w:t>
      </w:r>
    </w:p>
    <w:p w14:paraId="7D5D55E0" w14:textId="77777777" w:rsidR="006E3038" w:rsidRPr="007C4A62" w:rsidRDefault="006E3038" w:rsidP="00DF5BAF">
      <w:pPr>
        <w:pStyle w:val="a4"/>
        <w:widowControl w:val="0"/>
        <w:tabs>
          <w:tab w:val="left" w:pos="1134"/>
        </w:tabs>
        <w:jc w:val="center"/>
        <w:rPr>
          <w:b/>
          <w:bCs/>
          <w:iCs/>
          <w:lang w:val="uk-UA"/>
        </w:rPr>
      </w:pPr>
    </w:p>
    <w:p w14:paraId="1DD54F4D" w14:textId="101B2B6B" w:rsidR="00DF5BAF" w:rsidRPr="007C4A62" w:rsidRDefault="00DF5BAF" w:rsidP="00DF5BAF">
      <w:pPr>
        <w:pStyle w:val="a4"/>
        <w:widowControl w:val="0"/>
        <w:tabs>
          <w:tab w:val="left" w:pos="1134"/>
        </w:tabs>
        <w:jc w:val="center"/>
        <w:rPr>
          <w:b/>
          <w:bCs/>
          <w:iCs/>
          <w:lang w:val="uk-UA"/>
        </w:rPr>
      </w:pPr>
      <w:r w:rsidRPr="007C4A62">
        <w:rPr>
          <w:b/>
          <w:bCs/>
          <w:iCs/>
          <w:lang w:val="uk-UA"/>
        </w:rPr>
        <w:t>Тема 11. Цифрова трансформація освіти в ЄС: загальний огляд.</w:t>
      </w:r>
    </w:p>
    <w:p w14:paraId="1B50050E" w14:textId="77777777" w:rsidR="00DF5BAF" w:rsidRPr="007C4A62" w:rsidRDefault="00DF5BAF" w:rsidP="00DF5BAF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11.1. Сучасні політики ЄС у сфері цифрової освіти.</w:t>
      </w:r>
    </w:p>
    <w:p w14:paraId="67DEB9E2" w14:textId="77777777" w:rsidR="00DF5BAF" w:rsidRPr="007C4A62" w:rsidRDefault="00DF5BAF" w:rsidP="00DF5BAF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11.2. Цілі та стратегії цифрової освіти в ЄС.</w:t>
      </w:r>
    </w:p>
    <w:p w14:paraId="668DFE19" w14:textId="77777777" w:rsidR="00DF5BAF" w:rsidRPr="007C4A62" w:rsidRDefault="00DF5BAF" w:rsidP="00DF5BAF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11.3. Ключові ініціативи та програми підтримки цифрової освіти.</w:t>
      </w:r>
    </w:p>
    <w:p w14:paraId="22E4C8D0" w14:textId="77777777" w:rsidR="006E3038" w:rsidRPr="007C4A62" w:rsidRDefault="006E3038" w:rsidP="00DF5BAF">
      <w:pPr>
        <w:pStyle w:val="a4"/>
        <w:widowControl w:val="0"/>
        <w:tabs>
          <w:tab w:val="left" w:pos="1134"/>
        </w:tabs>
        <w:jc w:val="center"/>
        <w:rPr>
          <w:b/>
          <w:bCs/>
          <w:iCs/>
          <w:lang w:val="uk-UA"/>
        </w:rPr>
      </w:pPr>
    </w:p>
    <w:p w14:paraId="7059ED9B" w14:textId="00B46073" w:rsidR="00DF5BAF" w:rsidRPr="007C4A62" w:rsidRDefault="00DF5BAF" w:rsidP="00DF5BAF">
      <w:pPr>
        <w:pStyle w:val="a4"/>
        <w:widowControl w:val="0"/>
        <w:tabs>
          <w:tab w:val="left" w:pos="1134"/>
        </w:tabs>
        <w:jc w:val="center"/>
        <w:rPr>
          <w:b/>
          <w:bCs/>
          <w:iCs/>
          <w:lang w:val="uk-UA"/>
        </w:rPr>
      </w:pPr>
      <w:r w:rsidRPr="007C4A62">
        <w:rPr>
          <w:b/>
          <w:bCs/>
          <w:iCs/>
          <w:lang w:val="uk-UA"/>
        </w:rPr>
        <w:t>Тема 12. Технології у цифровій освіті: інновації та виклики.</w:t>
      </w:r>
    </w:p>
    <w:p w14:paraId="44FD3C0F" w14:textId="77777777" w:rsidR="00DF5BAF" w:rsidRPr="007C4A62" w:rsidRDefault="00DF5BAF" w:rsidP="00DF5BAF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12.1. Впровадження нових технологій у навчальні процеси.</w:t>
      </w:r>
    </w:p>
    <w:p w14:paraId="41F5E2E4" w14:textId="77777777" w:rsidR="00DF5BAF" w:rsidRPr="007C4A62" w:rsidRDefault="00DF5BAF" w:rsidP="00DF5BAF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12.2. Роль штучного інтелекту та великих даних у цифровій освіті.</w:t>
      </w:r>
    </w:p>
    <w:p w14:paraId="110E1DB2" w14:textId="77777777" w:rsidR="00DF5BAF" w:rsidRPr="007C4A62" w:rsidRDefault="00DF5BAF" w:rsidP="00DF5BAF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12.3. Виклики інтеграції технологій у традиційні освітні моделі.</w:t>
      </w:r>
    </w:p>
    <w:p w14:paraId="6595F979" w14:textId="77777777" w:rsidR="00DF5BAF" w:rsidRPr="007C4A62" w:rsidRDefault="00DF5BAF" w:rsidP="00DF5BAF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Тема 13. Інклюзія та доступність у цифровій освіті в країнах ЄС.</w:t>
      </w:r>
    </w:p>
    <w:p w14:paraId="45907F8F" w14:textId="77777777" w:rsidR="00DF5BAF" w:rsidRPr="007C4A62" w:rsidRDefault="00DF5BAF" w:rsidP="00DF5BAF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13.1. Політики ЄС щодо забезпечення інклюзії в цифровій освіті.</w:t>
      </w:r>
    </w:p>
    <w:p w14:paraId="537A5A4E" w14:textId="77777777" w:rsidR="00DF5BAF" w:rsidRPr="007C4A62" w:rsidRDefault="00DF5BAF" w:rsidP="00DF5BAF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13.2. Інструменти та платформи для забезпечення доступності освіти.</w:t>
      </w:r>
    </w:p>
    <w:p w14:paraId="17E73582" w14:textId="6B065856" w:rsidR="00DF5BAF" w:rsidRPr="007C4A62" w:rsidRDefault="00DF5BAF" w:rsidP="00DF5BAF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13.3. Найуспішніші практики доступності цифрової освіти у країнах ЄС.</w:t>
      </w:r>
    </w:p>
    <w:p w14:paraId="0355BCD1" w14:textId="77777777" w:rsidR="006E3038" w:rsidRPr="007C4A62" w:rsidRDefault="006E3038" w:rsidP="00DF5BAF">
      <w:pPr>
        <w:pStyle w:val="a4"/>
        <w:widowControl w:val="0"/>
        <w:tabs>
          <w:tab w:val="left" w:pos="1134"/>
        </w:tabs>
        <w:jc w:val="center"/>
        <w:rPr>
          <w:b/>
          <w:bCs/>
          <w:iCs/>
          <w:lang w:val="uk-UA"/>
        </w:rPr>
      </w:pPr>
    </w:p>
    <w:p w14:paraId="1BFC8788" w14:textId="3DF88D69" w:rsidR="00DF5BAF" w:rsidRPr="007C4A62" w:rsidRDefault="00DF5BAF" w:rsidP="00DF5BAF">
      <w:pPr>
        <w:pStyle w:val="a4"/>
        <w:widowControl w:val="0"/>
        <w:tabs>
          <w:tab w:val="left" w:pos="1134"/>
        </w:tabs>
        <w:jc w:val="center"/>
        <w:rPr>
          <w:b/>
          <w:bCs/>
          <w:iCs/>
          <w:lang w:val="uk-UA"/>
        </w:rPr>
      </w:pPr>
      <w:r w:rsidRPr="007C4A62">
        <w:rPr>
          <w:b/>
          <w:bCs/>
          <w:iCs/>
          <w:lang w:val="uk-UA"/>
        </w:rPr>
        <w:t>Тема 14: Цифрова грамотність: нові стандарти та підходи в ЄС.</w:t>
      </w:r>
    </w:p>
    <w:p w14:paraId="41E834F0" w14:textId="77777777" w:rsidR="00DF5BAF" w:rsidRPr="007C4A62" w:rsidRDefault="00DF5BAF" w:rsidP="00DF5BAF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14.1. Оцінка рівня цифрової грамотності у країнах ЄС.</w:t>
      </w:r>
    </w:p>
    <w:p w14:paraId="0443AE70" w14:textId="77777777" w:rsidR="00DF5BAF" w:rsidRPr="007C4A62" w:rsidRDefault="00DF5BAF" w:rsidP="00DF5BAF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14.2. Підходи до формування цифрових навичок у школах та університетах.</w:t>
      </w:r>
    </w:p>
    <w:p w14:paraId="3387AA99" w14:textId="77777777" w:rsidR="00DF5BAF" w:rsidRPr="007C4A62" w:rsidRDefault="00DF5BAF" w:rsidP="00DF5BAF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lastRenderedPageBreak/>
        <w:t>14.3. Можливості для професійного розвитку викладачів у сфері цифрової освіти.</w:t>
      </w:r>
    </w:p>
    <w:p w14:paraId="32563E2F" w14:textId="77777777" w:rsidR="006E3038" w:rsidRPr="007C4A62" w:rsidRDefault="006E3038" w:rsidP="00DF5BAF">
      <w:pPr>
        <w:pStyle w:val="a4"/>
        <w:widowControl w:val="0"/>
        <w:tabs>
          <w:tab w:val="left" w:pos="1134"/>
        </w:tabs>
        <w:jc w:val="center"/>
        <w:rPr>
          <w:b/>
          <w:bCs/>
          <w:iCs/>
          <w:lang w:val="uk-UA"/>
        </w:rPr>
      </w:pPr>
    </w:p>
    <w:p w14:paraId="76A873FD" w14:textId="0B395A9F" w:rsidR="00DF5BAF" w:rsidRPr="007C4A62" w:rsidRDefault="00DF5BAF" w:rsidP="00DF5BAF">
      <w:pPr>
        <w:pStyle w:val="a4"/>
        <w:widowControl w:val="0"/>
        <w:tabs>
          <w:tab w:val="left" w:pos="1134"/>
        </w:tabs>
        <w:jc w:val="center"/>
        <w:rPr>
          <w:b/>
          <w:bCs/>
          <w:iCs/>
          <w:lang w:val="uk-UA"/>
        </w:rPr>
      </w:pPr>
      <w:r w:rsidRPr="007C4A62">
        <w:rPr>
          <w:b/>
          <w:bCs/>
          <w:iCs/>
          <w:lang w:val="uk-UA"/>
        </w:rPr>
        <w:t>Тема 15. Вплив цифрової освіти на соціально-економічний розвиток країн ЄС.</w:t>
      </w:r>
    </w:p>
    <w:p w14:paraId="3776AAE5" w14:textId="77777777" w:rsidR="00DF5BAF" w:rsidRPr="007C4A62" w:rsidRDefault="00DF5BAF" w:rsidP="00DF5BAF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15.1. Вплив цифрових навичок на ринок праці.</w:t>
      </w:r>
    </w:p>
    <w:p w14:paraId="5E86E1F1" w14:textId="77777777" w:rsidR="00DF5BAF" w:rsidRPr="007C4A62" w:rsidRDefault="00DF5BAF" w:rsidP="00DF5BAF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15.2. Роль цифрової освіти у підвищенні конкурентоспроможності країн.</w:t>
      </w:r>
    </w:p>
    <w:p w14:paraId="036D94E2" w14:textId="7796B0B7" w:rsidR="000B5AD8" w:rsidRPr="007C4A62" w:rsidRDefault="00DF5BAF" w:rsidP="00DF5BAF">
      <w:pPr>
        <w:pStyle w:val="a4"/>
        <w:widowControl w:val="0"/>
        <w:tabs>
          <w:tab w:val="left" w:pos="1134"/>
        </w:tabs>
        <w:jc w:val="both"/>
        <w:rPr>
          <w:iCs/>
          <w:lang w:val="uk-UA"/>
        </w:rPr>
      </w:pPr>
      <w:r w:rsidRPr="007C4A62">
        <w:rPr>
          <w:iCs/>
          <w:lang w:val="uk-UA"/>
        </w:rPr>
        <w:t>15.3. Взаємозв'язок між цифровою освітою та інноваціями.</w:t>
      </w:r>
    </w:p>
    <w:p w14:paraId="5773D38D" w14:textId="77777777" w:rsidR="006E3038" w:rsidRPr="007C4A62" w:rsidRDefault="006E3038" w:rsidP="00DA328C">
      <w:pPr>
        <w:tabs>
          <w:tab w:val="left" w:pos="993"/>
        </w:tabs>
        <w:jc w:val="center"/>
        <w:rPr>
          <w:b/>
          <w:i/>
          <w:color w:val="000000" w:themeColor="text1"/>
          <w:lang w:val="uk-UA"/>
        </w:rPr>
      </w:pPr>
    </w:p>
    <w:p w14:paraId="21947CAA" w14:textId="319C624C" w:rsidR="0065485D" w:rsidRPr="007C4A62" w:rsidRDefault="00DA328C" w:rsidP="00DA328C">
      <w:pPr>
        <w:tabs>
          <w:tab w:val="left" w:pos="993"/>
        </w:tabs>
        <w:jc w:val="center"/>
        <w:rPr>
          <w:b/>
          <w:i/>
          <w:color w:val="000000" w:themeColor="text1"/>
          <w:lang w:val="uk-UA"/>
        </w:rPr>
      </w:pPr>
      <w:r w:rsidRPr="007C4A62">
        <w:rPr>
          <w:b/>
          <w:i/>
          <w:color w:val="000000" w:themeColor="text1"/>
          <w:lang w:val="uk-UA"/>
        </w:rPr>
        <w:t>Практичні заняття</w:t>
      </w:r>
    </w:p>
    <w:p w14:paraId="00ACAF89" w14:textId="77777777" w:rsidR="002A7B67" w:rsidRPr="007C4A62" w:rsidRDefault="002A7B67" w:rsidP="002A7B67">
      <w:pPr>
        <w:ind w:firstLine="567"/>
        <w:jc w:val="both"/>
        <w:rPr>
          <w:bCs/>
          <w:lang w:val="uk-UA"/>
        </w:rPr>
      </w:pPr>
      <w:bookmarkStart w:id="3" w:name="_Hlk83734532"/>
      <w:r w:rsidRPr="007C4A62">
        <w:rPr>
          <w:bCs/>
          <w:lang w:val="uk-UA"/>
        </w:rPr>
        <w:t>Тема 1. Європейська стратегія даних: цілі та вплив на цифрову трансформацію ЄС.</w:t>
      </w:r>
    </w:p>
    <w:p w14:paraId="779F7BFE" w14:textId="77777777" w:rsidR="002A7B67" w:rsidRPr="007C4A62" w:rsidRDefault="002A7B67" w:rsidP="002A7B67">
      <w:pPr>
        <w:ind w:firstLine="567"/>
        <w:jc w:val="both"/>
        <w:rPr>
          <w:bCs/>
          <w:lang w:val="uk-UA"/>
        </w:rPr>
      </w:pPr>
      <w:r w:rsidRPr="007C4A62">
        <w:rPr>
          <w:bCs/>
          <w:lang w:val="uk-UA"/>
        </w:rPr>
        <w:t>Тема 2. Роль штучного інтелекту та машинного навчання у цифровій трансформації Європи.</w:t>
      </w:r>
    </w:p>
    <w:p w14:paraId="3C64B4D6" w14:textId="77777777" w:rsidR="002A7B67" w:rsidRPr="007C4A62" w:rsidRDefault="002A7B67" w:rsidP="002A7B67">
      <w:pPr>
        <w:ind w:firstLine="567"/>
        <w:jc w:val="both"/>
        <w:rPr>
          <w:bCs/>
          <w:lang w:val="uk-UA"/>
        </w:rPr>
      </w:pPr>
      <w:r w:rsidRPr="007C4A62">
        <w:rPr>
          <w:bCs/>
          <w:lang w:val="uk-UA"/>
        </w:rPr>
        <w:t>Тема 3. Інфраструктура даних та кібербезпека в ЄС: виклики та рішення.</w:t>
      </w:r>
    </w:p>
    <w:p w14:paraId="7E7A4F6E" w14:textId="77777777" w:rsidR="002A7B67" w:rsidRPr="007C4A62" w:rsidRDefault="002A7B67" w:rsidP="002A7B67">
      <w:pPr>
        <w:ind w:firstLine="567"/>
        <w:jc w:val="both"/>
        <w:rPr>
          <w:bCs/>
          <w:lang w:val="uk-UA"/>
        </w:rPr>
      </w:pPr>
      <w:r w:rsidRPr="007C4A62">
        <w:rPr>
          <w:bCs/>
          <w:lang w:val="uk-UA"/>
        </w:rPr>
        <w:t>Тема 4. Цифрові права та етика в епоху Європейської стратегії даних.</w:t>
      </w:r>
    </w:p>
    <w:p w14:paraId="3546190F" w14:textId="77777777" w:rsidR="002A7B67" w:rsidRPr="007C4A62" w:rsidRDefault="002A7B67" w:rsidP="002A7B67">
      <w:pPr>
        <w:ind w:firstLine="567"/>
        <w:jc w:val="both"/>
        <w:rPr>
          <w:bCs/>
          <w:lang w:val="uk-UA"/>
        </w:rPr>
      </w:pPr>
      <w:r w:rsidRPr="007C4A62">
        <w:rPr>
          <w:bCs/>
          <w:lang w:val="uk-UA"/>
        </w:rPr>
        <w:t>Тема 5. Цифрова трансформація в економіці та суспільстві ЄС: стратегії та результати.</w:t>
      </w:r>
    </w:p>
    <w:p w14:paraId="5D3C3614" w14:textId="77777777" w:rsidR="002A7B67" w:rsidRPr="007C4A62" w:rsidRDefault="002A7B67" w:rsidP="002A7B67">
      <w:pPr>
        <w:ind w:firstLine="567"/>
        <w:jc w:val="both"/>
        <w:rPr>
          <w:bCs/>
          <w:lang w:val="uk-UA"/>
        </w:rPr>
      </w:pPr>
      <w:r w:rsidRPr="007C4A62">
        <w:rPr>
          <w:bCs/>
          <w:lang w:val="uk-UA"/>
        </w:rPr>
        <w:t>Тема 6. Сучасні тенденції формування міграційних потоків в Європейському Союзі.</w:t>
      </w:r>
    </w:p>
    <w:p w14:paraId="69F3911A" w14:textId="77777777" w:rsidR="002A7B67" w:rsidRPr="007C4A62" w:rsidRDefault="002A7B67" w:rsidP="002A7B67">
      <w:pPr>
        <w:ind w:firstLine="567"/>
        <w:jc w:val="both"/>
        <w:rPr>
          <w:bCs/>
          <w:lang w:val="uk-UA"/>
        </w:rPr>
      </w:pPr>
      <w:r w:rsidRPr="007C4A62">
        <w:rPr>
          <w:bCs/>
          <w:lang w:val="uk-UA"/>
        </w:rPr>
        <w:t>Тема 7. Особливості міграційної політики країн Європейського Союзу.</w:t>
      </w:r>
    </w:p>
    <w:p w14:paraId="40128B9B" w14:textId="77777777" w:rsidR="002A7B67" w:rsidRPr="007C4A62" w:rsidRDefault="002A7B67" w:rsidP="002A7B67">
      <w:pPr>
        <w:ind w:firstLine="567"/>
        <w:jc w:val="both"/>
        <w:rPr>
          <w:bCs/>
          <w:lang w:val="uk-UA"/>
        </w:rPr>
      </w:pPr>
      <w:r w:rsidRPr="007C4A62">
        <w:rPr>
          <w:bCs/>
          <w:lang w:val="uk-UA"/>
        </w:rPr>
        <w:t>Тема 8. Наслідки реалізації міграційної політики ЄС для глобального розвитку та національної безпеки.</w:t>
      </w:r>
    </w:p>
    <w:p w14:paraId="22828823" w14:textId="77777777" w:rsidR="002A7B67" w:rsidRPr="007C4A62" w:rsidRDefault="002A7B67" w:rsidP="002A7B67">
      <w:pPr>
        <w:ind w:firstLine="567"/>
        <w:jc w:val="both"/>
        <w:rPr>
          <w:bCs/>
          <w:lang w:val="uk-UA"/>
        </w:rPr>
      </w:pPr>
      <w:r w:rsidRPr="007C4A62">
        <w:rPr>
          <w:bCs/>
          <w:lang w:val="uk-UA"/>
        </w:rPr>
        <w:t>Тема 9. Суперечливість координаційних механізмів і результатів реалізації міграційної політики країн Європейського Союзу.</w:t>
      </w:r>
    </w:p>
    <w:p w14:paraId="04AD5D7E" w14:textId="77777777" w:rsidR="002A7B67" w:rsidRPr="007C4A62" w:rsidRDefault="002A7B67" w:rsidP="002A7B67">
      <w:pPr>
        <w:ind w:firstLine="567"/>
        <w:jc w:val="both"/>
        <w:rPr>
          <w:bCs/>
          <w:lang w:val="uk-UA"/>
        </w:rPr>
      </w:pPr>
      <w:r w:rsidRPr="007C4A62">
        <w:rPr>
          <w:bCs/>
          <w:lang w:val="uk-UA"/>
        </w:rPr>
        <w:t>Тема 10. Шляхи підвищення ефективності міграційної політики в Європейському Союзі.</w:t>
      </w:r>
    </w:p>
    <w:p w14:paraId="09E855C9" w14:textId="77777777" w:rsidR="002A7B67" w:rsidRPr="007C4A62" w:rsidRDefault="002A7B67" w:rsidP="002A7B67">
      <w:pPr>
        <w:ind w:firstLine="567"/>
        <w:jc w:val="both"/>
        <w:rPr>
          <w:bCs/>
          <w:lang w:val="uk-UA"/>
        </w:rPr>
      </w:pPr>
      <w:r w:rsidRPr="007C4A62">
        <w:rPr>
          <w:bCs/>
          <w:lang w:val="uk-UA"/>
        </w:rPr>
        <w:t>Тема 11. Цифрова трансформація освіти в ЄС: загальний огляд.</w:t>
      </w:r>
    </w:p>
    <w:p w14:paraId="312FBD89" w14:textId="77777777" w:rsidR="002A7B67" w:rsidRPr="007C4A62" w:rsidRDefault="002A7B67" w:rsidP="002A7B67">
      <w:pPr>
        <w:ind w:firstLine="567"/>
        <w:jc w:val="both"/>
        <w:rPr>
          <w:bCs/>
          <w:lang w:val="uk-UA"/>
        </w:rPr>
      </w:pPr>
      <w:r w:rsidRPr="007C4A62">
        <w:rPr>
          <w:bCs/>
          <w:lang w:val="uk-UA"/>
        </w:rPr>
        <w:t>Тема 12. Технології у цифровій освіті: інновації та виклики.</w:t>
      </w:r>
    </w:p>
    <w:p w14:paraId="0F870F7B" w14:textId="77777777" w:rsidR="002A7B67" w:rsidRPr="007C4A62" w:rsidRDefault="002A7B67" w:rsidP="002A7B67">
      <w:pPr>
        <w:ind w:firstLine="567"/>
        <w:jc w:val="both"/>
        <w:rPr>
          <w:bCs/>
          <w:lang w:val="uk-UA"/>
        </w:rPr>
      </w:pPr>
      <w:r w:rsidRPr="007C4A62">
        <w:rPr>
          <w:bCs/>
          <w:lang w:val="uk-UA"/>
        </w:rPr>
        <w:t>Тема 13. Інклюзія та доступність у цифровій освіті в країнах ЄС.</w:t>
      </w:r>
    </w:p>
    <w:p w14:paraId="4B69ABF0" w14:textId="77777777" w:rsidR="002A7B67" w:rsidRPr="007C4A62" w:rsidRDefault="002A7B67" w:rsidP="002A7B67">
      <w:pPr>
        <w:ind w:firstLine="567"/>
        <w:jc w:val="both"/>
        <w:rPr>
          <w:bCs/>
          <w:lang w:val="uk-UA"/>
        </w:rPr>
      </w:pPr>
      <w:r w:rsidRPr="007C4A62">
        <w:rPr>
          <w:bCs/>
          <w:lang w:val="uk-UA"/>
        </w:rPr>
        <w:t>Тема 14: Цифрова грамотність: нові стандарти та підходи в ЄС.</w:t>
      </w:r>
    </w:p>
    <w:p w14:paraId="3054FDB8" w14:textId="090EADD5" w:rsidR="00FD38EC" w:rsidRPr="007C4A62" w:rsidRDefault="002A7B67" w:rsidP="002A7B67">
      <w:pPr>
        <w:ind w:firstLine="567"/>
        <w:jc w:val="both"/>
        <w:rPr>
          <w:bCs/>
          <w:lang w:val="uk-UA"/>
        </w:rPr>
      </w:pPr>
      <w:r w:rsidRPr="007C4A62">
        <w:rPr>
          <w:bCs/>
          <w:lang w:val="uk-UA"/>
        </w:rPr>
        <w:t>Тема 15. Вплив цифрової освіти на соціально-економічний розвиток країн ЄС.</w:t>
      </w:r>
    </w:p>
    <w:p w14:paraId="132F6B0C" w14:textId="77777777" w:rsidR="002A7B67" w:rsidRPr="007C4A62" w:rsidRDefault="002A7B67" w:rsidP="002A7B67">
      <w:pPr>
        <w:ind w:firstLine="567"/>
        <w:jc w:val="both"/>
        <w:rPr>
          <w:b/>
          <w:bCs/>
          <w:i/>
          <w:iCs/>
          <w:lang w:val="uk-UA"/>
        </w:rPr>
      </w:pPr>
    </w:p>
    <w:p w14:paraId="4CF9EA7B" w14:textId="7B391CBE" w:rsidR="002D7E0A" w:rsidRPr="007C4A62" w:rsidRDefault="002D7E0A" w:rsidP="001962C9">
      <w:pPr>
        <w:ind w:firstLine="567"/>
        <w:jc w:val="both"/>
        <w:rPr>
          <w:lang w:val="uk-UA"/>
        </w:rPr>
      </w:pPr>
      <w:r w:rsidRPr="007C4A62">
        <w:rPr>
          <w:b/>
          <w:bCs/>
          <w:i/>
          <w:iCs/>
          <w:lang w:val="uk-UA"/>
        </w:rPr>
        <w:t>Інформація для здобувачів заочної форми навчання.</w:t>
      </w:r>
      <w:r w:rsidRPr="007C4A62">
        <w:rPr>
          <w:lang w:val="uk-UA"/>
        </w:rPr>
        <w:t xml:space="preserve"> На сайті НТУ «ДП» розміщено графік навчального процесу. Протягом року передбачено заняття з викладачем відповідно до розкладу: </w:t>
      </w:r>
      <w:r w:rsidR="007C4A62" w:rsidRPr="007C4A62">
        <w:rPr>
          <w:lang w:val="uk-UA"/>
        </w:rPr>
        <w:t>2</w:t>
      </w:r>
      <w:r w:rsidRPr="007C4A62">
        <w:rPr>
          <w:lang w:val="uk-UA"/>
        </w:rPr>
        <w:t xml:space="preserve"> год. лекційних занять, </w:t>
      </w:r>
      <w:r w:rsidR="00EC68D4">
        <w:rPr>
          <w:lang w:val="uk-UA"/>
        </w:rPr>
        <w:t>1</w:t>
      </w:r>
      <w:r w:rsidRPr="007C4A62">
        <w:rPr>
          <w:lang w:val="uk-UA"/>
        </w:rPr>
        <w:t xml:space="preserve"> год. практичних занять, </w:t>
      </w:r>
      <w:r w:rsidR="001962C9" w:rsidRPr="007C4A62">
        <w:rPr>
          <w:lang w:val="uk-UA"/>
        </w:rPr>
        <w:t>р</w:t>
      </w:r>
      <w:r w:rsidRPr="007C4A62">
        <w:rPr>
          <w:lang w:val="uk-UA"/>
        </w:rPr>
        <w:t xml:space="preserve">ешту </w:t>
      </w:r>
      <w:r w:rsidR="00851D0F" w:rsidRPr="007C4A62">
        <w:rPr>
          <w:lang w:val="uk-UA"/>
        </w:rPr>
        <w:t>матеріалу</w:t>
      </w:r>
      <w:r w:rsidRPr="007C4A62">
        <w:rPr>
          <w:lang w:val="uk-UA"/>
        </w:rPr>
        <w:t xml:space="preserve"> здобувач опановує самостійно. </w:t>
      </w:r>
      <w:r w:rsidR="001962C9" w:rsidRPr="007C4A62">
        <w:rPr>
          <w:lang w:val="uk-UA"/>
        </w:rPr>
        <w:t xml:space="preserve">Здобувачі заочної форми навчання виконують передбачені навчальним планом індивідуальні завдання (контрольні роботи, практичні завдання, презентації, тестові завдання) та подають їх на кафедри на початку сесії, обов’язково до проведення контрольних заходів з дисципліни. Умови завдань розміщено на сторінці курсу на платформі Moodle. Форма контролю – </w:t>
      </w:r>
      <w:r w:rsidR="00FD38EC" w:rsidRPr="007C4A62">
        <w:rPr>
          <w:lang w:val="uk-UA"/>
        </w:rPr>
        <w:t>диференційований залік</w:t>
      </w:r>
      <w:r w:rsidR="002D393D" w:rsidRPr="007C4A62">
        <w:rPr>
          <w:lang w:val="uk-UA"/>
        </w:rPr>
        <w:t>.</w:t>
      </w:r>
    </w:p>
    <w:bookmarkEnd w:id="3"/>
    <w:p w14:paraId="49CAECC0" w14:textId="77777777" w:rsidR="00F03CA7" w:rsidRPr="007C4A62" w:rsidRDefault="00F03CA7" w:rsidP="00F03CA7">
      <w:pPr>
        <w:ind w:firstLine="709"/>
        <w:jc w:val="both"/>
        <w:rPr>
          <w:color w:val="FF0000"/>
          <w:lang w:val="uk-UA"/>
        </w:rPr>
      </w:pPr>
    </w:p>
    <w:p w14:paraId="44145067" w14:textId="62396369" w:rsidR="001962C9" w:rsidRPr="007C4A62" w:rsidRDefault="00715C6B" w:rsidP="001962C9">
      <w:pPr>
        <w:jc w:val="center"/>
        <w:rPr>
          <w:color w:val="000000" w:themeColor="text1"/>
          <w:lang w:val="uk-UA"/>
        </w:rPr>
      </w:pPr>
      <w:r w:rsidRPr="007C4A62">
        <w:rPr>
          <w:b/>
          <w:bCs/>
          <w:color w:val="000000" w:themeColor="text1"/>
          <w:lang w:val="uk-UA"/>
        </w:rPr>
        <w:t>5.</w:t>
      </w:r>
      <w:r w:rsidRPr="007C4A62">
        <w:rPr>
          <w:bCs/>
          <w:color w:val="000000" w:themeColor="text1"/>
          <w:lang w:val="uk-UA"/>
        </w:rPr>
        <w:t xml:space="preserve"> </w:t>
      </w:r>
      <w:r w:rsidRPr="007C4A62">
        <w:rPr>
          <w:b/>
          <w:color w:val="000000" w:themeColor="text1"/>
          <w:lang w:val="uk-UA"/>
        </w:rPr>
        <w:t>ТЕХНІЧНЕ ОБЛАДНАННЯ ТА/АБО ПРОГРАМНЕ ЗАБЕЗПЕЧЕННЯ</w:t>
      </w:r>
    </w:p>
    <w:p w14:paraId="31CD9BF4" w14:textId="77777777" w:rsidR="00715C6B" w:rsidRPr="007C4A62" w:rsidRDefault="00715C6B" w:rsidP="00715C6B">
      <w:pPr>
        <w:pStyle w:val="a4"/>
        <w:tabs>
          <w:tab w:val="left" w:pos="284"/>
          <w:tab w:val="left" w:pos="357"/>
        </w:tabs>
        <w:ind w:left="0" w:firstLine="567"/>
        <w:jc w:val="both"/>
        <w:rPr>
          <w:bCs/>
          <w:color w:val="00B050"/>
          <w:lang w:val="uk-UA"/>
        </w:rPr>
      </w:pPr>
      <w:r w:rsidRPr="007C4A62">
        <w:rPr>
          <w:bCs/>
          <w:lang w:val="uk-UA"/>
        </w:rPr>
        <w:lastRenderedPageBreak/>
        <w:t>На навчальних заняттях здобувачі повинні мати: ґаджети з можливістю підключення до Інтернету; перевірений доступ до застосунків Microsoft Office: Teams, Moodle; Zoom; інстальований на ПК та /або мобільних ґаджетах пакет  програм Microsoft Office (Word, Excel, Power Point); активований акаунт університетської пошти (student.i.p.@nmu.one) на Office365.</w:t>
      </w:r>
    </w:p>
    <w:p w14:paraId="69C4B6E4" w14:textId="77777777" w:rsidR="008D0AF8" w:rsidRPr="007C4A62" w:rsidRDefault="008D0AF8" w:rsidP="0098102D">
      <w:pPr>
        <w:pStyle w:val="a4"/>
        <w:tabs>
          <w:tab w:val="left" w:pos="284"/>
          <w:tab w:val="left" w:pos="357"/>
        </w:tabs>
        <w:ind w:left="0"/>
        <w:jc w:val="center"/>
        <w:rPr>
          <w:b/>
          <w:color w:val="FF0000"/>
          <w:lang w:val="uk-UA"/>
        </w:rPr>
      </w:pPr>
    </w:p>
    <w:p w14:paraId="2616EE80" w14:textId="03130203" w:rsidR="00715C6B" w:rsidRPr="007C4A62" w:rsidRDefault="00715C6B" w:rsidP="00715C6B">
      <w:pPr>
        <w:pStyle w:val="a4"/>
        <w:tabs>
          <w:tab w:val="left" w:pos="284"/>
          <w:tab w:val="left" w:pos="357"/>
        </w:tabs>
        <w:ind w:left="0"/>
        <w:jc w:val="center"/>
        <w:rPr>
          <w:b/>
          <w:color w:val="000000" w:themeColor="text1"/>
          <w:lang w:val="uk-UA"/>
        </w:rPr>
      </w:pPr>
      <w:r w:rsidRPr="007C4A62">
        <w:rPr>
          <w:b/>
          <w:color w:val="000000" w:themeColor="text1"/>
          <w:lang w:val="uk-UA"/>
        </w:rPr>
        <w:t>6.</w:t>
      </w:r>
      <w:r w:rsidRPr="007C4A62">
        <w:rPr>
          <w:color w:val="000000" w:themeColor="text1"/>
          <w:lang w:val="uk-UA"/>
        </w:rPr>
        <w:t xml:space="preserve"> </w:t>
      </w:r>
      <w:r w:rsidRPr="007C4A62">
        <w:rPr>
          <w:b/>
          <w:color w:val="000000" w:themeColor="text1"/>
          <w:lang w:val="uk-UA"/>
        </w:rPr>
        <w:t>СИСТЕМА ОЦІНЮВАННЯ ТА ВИМОГИ</w:t>
      </w:r>
    </w:p>
    <w:p w14:paraId="39ECE4C8" w14:textId="7E0D6FB3" w:rsidR="00215A45" w:rsidRPr="007C4A62" w:rsidRDefault="007C4A62" w:rsidP="007C4A62">
      <w:pPr>
        <w:pStyle w:val="af7"/>
        <w:suppressLineNumbers/>
        <w:suppressAutoHyphens/>
        <w:ind w:firstLine="567"/>
        <w:jc w:val="both"/>
        <w:outlineLvl w:val="0"/>
        <w:rPr>
          <w:b w:val="0"/>
          <w:color w:val="000000"/>
          <w:sz w:val="28"/>
          <w:szCs w:val="28"/>
          <w:lang w:eastAsia="ru-RU"/>
        </w:rPr>
      </w:pPr>
      <w:bookmarkStart w:id="4" w:name="_Hlk498191233"/>
      <w:bookmarkStart w:id="5" w:name="_Toc50155093"/>
      <w:bookmarkStart w:id="6" w:name="_Toc53950355"/>
      <w:bookmarkEnd w:id="4"/>
      <w:r w:rsidRPr="007C4A62">
        <w:rPr>
          <w:b w:val="0"/>
          <w:color w:val="000000"/>
          <w:sz w:val="28"/>
          <w:szCs w:val="28"/>
          <w:lang w:eastAsia="ru-RU"/>
        </w:rPr>
        <w:t>Оцінювання досягнень здобувачів здійснюється за допомогою прозорих процедур, що ґрунтуються на об’єктивних критеріях відповідно до Положення університету «Про оцінювання результатів навчання здобувачів вищої освіти», https://cutt.ly/RER787v. Досягнутий рівень компетентностей відносно очікуваних, що ідентифікований під час контрольних заходів, відображає реальний результат навчання здобувача за дисципліною.</w:t>
      </w:r>
    </w:p>
    <w:p w14:paraId="648321BB" w14:textId="77777777" w:rsidR="007C4A62" w:rsidRPr="007C4A62" w:rsidRDefault="007C4A62" w:rsidP="00215A45">
      <w:pPr>
        <w:pStyle w:val="af7"/>
        <w:suppressLineNumbers/>
        <w:suppressAutoHyphens/>
        <w:ind w:firstLine="567"/>
        <w:outlineLvl w:val="0"/>
        <w:rPr>
          <w:color w:val="000000"/>
          <w:sz w:val="28"/>
          <w:szCs w:val="28"/>
        </w:rPr>
      </w:pPr>
    </w:p>
    <w:p w14:paraId="5011A838" w14:textId="77777777" w:rsidR="00215A45" w:rsidRPr="007C4A62" w:rsidRDefault="00215A45" w:rsidP="00215A45">
      <w:pPr>
        <w:pStyle w:val="af7"/>
        <w:suppressLineNumbers/>
        <w:suppressAutoHyphens/>
        <w:ind w:firstLine="567"/>
        <w:outlineLvl w:val="0"/>
        <w:rPr>
          <w:color w:val="000000"/>
          <w:sz w:val="28"/>
          <w:szCs w:val="28"/>
        </w:rPr>
      </w:pPr>
      <w:r w:rsidRPr="007C4A62">
        <w:rPr>
          <w:color w:val="000000"/>
          <w:sz w:val="28"/>
          <w:szCs w:val="28"/>
        </w:rPr>
        <w:t>6.1. Шкали</w:t>
      </w:r>
      <w:bookmarkEnd w:id="5"/>
      <w:bookmarkEnd w:id="6"/>
    </w:p>
    <w:p w14:paraId="506F44D5" w14:textId="77777777" w:rsidR="00215A45" w:rsidRPr="007C4A62" w:rsidRDefault="00215A45" w:rsidP="00215A45">
      <w:pPr>
        <w:suppressLineNumbers/>
        <w:tabs>
          <w:tab w:val="left" w:pos="180"/>
        </w:tabs>
        <w:suppressAutoHyphens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7C4A62">
        <w:rPr>
          <w:bCs/>
          <w:color w:val="000000"/>
          <w:lang w:val="uk-UA"/>
        </w:rPr>
        <w:t xml:space="preserve">Оцінювання навчальних досягнень здобувачів НТУ «ДП» здійснюється за рейтинговою (100-бальною) та інституційною шкалами. Остання необхідна (за офіційною відсутністю національної шкали) для </w:t>
      </w:r>
      <w:r w:rsidRPr="007C4A62">
        <w:rPr>
          <w:color w:val="000000"/>
          <w:shd w:val="clear" w:color="auto" w:fill="FFFFFF"/>
          <w:lang w:val="uk-UA"/>
        </w:rPr>
        <w:t xml:space="preserve">конвертації (переведення) </w:t>
      </w:r>
      <w:r w:rsidRPr="007C4A62">
        <w:rPr>
          <w:color w:val="000000"/>
          <w:lang w:val="uk-UA"/>
        </w:rPr>
        <w:t>оцінок мобільних здобувачів.</w:t>
      </w:r>
    </w:p>
    <w:p w14:paraId="57B08D13" w14:textId="77777777" w:rsidR="00215A45" w:rsidRPr="007C4A62" w:rsidRDefault="00215A45" w:rsidP="00215A45">
      <w:pPr>
        <w:suppressLineNumbers/>
        <w:tabs>
          <w:tab w:val="left" w:pos="180"/>
        </w:tabs>
        <w:suppressAutoHyphens/>
        <w:autoSpaceDE w:val="0"/>
        <w:autoSpaceDN w:val="0"/>
        <w:adjustRightInd w:val="0"/>
        <w:ind w:firstLine="567"/>
        <w:jc w:val="center"/>
        <w:rPr>
          <w:b/>
          <w:bCs/>
          <w:iCs/>
          <w:color w:val="000000"/>
          <w:lang w:val="uk-UA"/>
        </w:rPr>
      </w:pPr>
    </w:p>
    <w:p w14:paraId="2B20E8BF" w14:textId="77777777" w:rsidR="00215A45" w:rsidRPr="007C4A62" w:rsidRDefault="00215A45" w:rsidP="00215A45">
      <w:pPr>
        <w:suppressLineNumbers/>
        <w:tabs>
          <w:tab w:val="left" w:pos="180"/>
        </w:tabs>
        <w:suppressAutoHyphens/>
        <w:autoSpaceDE w:val="0"/>
        <w:autoSpaceDN w:val="0"/>
        <w:adjustRightInd w:val="0"/>
        <w:ind w:firstLine="567"/>
        <w:jc w:val="center"/>
        <w:rPr>
          <w:b/>
          <w:bCs/>
          <w:iCs/>
          <w:color w:val="000000"/>
          <w:lang w:val="uk-UA"/>
        </w:rPr>
      </w:pPr>
      <w:r w:rsidRPr="007C4A62">
        <w:rPr>
          <w:b/>
          <w:bCs/>
          <w:iCs/>
          <w:color w:val="000000"/>
          <w:lang w:val="uk-UA"/>
        </w:rPr>
        <w:t>Шкали оцінювання навчальних досягнень здобувачів НТУ «ДП»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2"/>
        <w:gridCol w:w="4747"/>
      </w:tblGrid>
      <w:tr w:rsidR="00215A45" w:rsidRPr="007C4A62" w14:paraId="17ABBE34" w14:textId="77777777" w:rsidTr="00295B5B">
        <w:trPr>
          <w:cantSplit/>
          <w:jc w:val="center"/>
        </w:trPr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AEDF" w14:textId="77777777" w:rsidR="00215A45" w:rsidRPr="007C4A62" w:rsidRDefault="00215A45" w:rsidP="00295B5B">
            <w:pPr>
              <w:autoSpaceDE w:val="0"/>
              <w:snapToGrid w:val="0"/>
              <w:jc w:val="center"/>
              <w:rPr>
                <w:color w:val="000000"/>
                <w:lang w:val="uk-UA"/>
              </w:rPr>
            </w:pPr>
            <w:r w:rsidRPr="007C4A62">
              <w:rPr>
                <w:color w:val="000000"/>
                <w:lang w:val="uk-UA"/>
              </w:rPr>
              <w:t>Рейтингова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5E7A5F6D" w14:textId="77777777" w:rsidR="00215A45" w:rsidRPr="007C4A62" w:rsidRDefault="00215A45" w:rsidP="00295B5B">
            <w:pPr>
              <w:autoSpaceDE w:val="0"/>
              <w:snapToGrid w:val="0"/>
              <w:jc w:val="center"/>
              <w:rPr>
                <w:color w:val="000000"/>
                <w:lang w:val="uk-UA"/>
              </w:rPr>
            </w:pPr>
            <w:r w:rsidRPr="007C4A62">
              <w:rPr>
                <w:color w:val="000000"/>
                <w:lang w:val="uk-UA"/>
              </w:rPr>
              <w:t>Інституційна</w:t>
            </w:r>
          </w:p>
        </w:tc>
      </w:tr>
      <w:tr w:rsidR="00215A45" w:rsidRPr="007C4A62" w14:paraId="480C679F" w14:textId="77777777" w:rsidTr="00295B5B">
        <w:trPr>
          <w:cantSplit/>
          <w:jc w:val="center"/>
        </w:trPr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900E" w14:textId="77777777" w:rsidR="00215A45" w:rsidRPr="007C4A62" w:rsidRDefault="00215A45" w:rsidP="00295B5B">
            <w:pPr>
              <w:autoSpaceDE w:val="0"/>
              <w:snapToGrid w:val="0"/>
              <w:jc w:val="center"/>
              <w:rPr>
                <w:bCs/>
                <w:color w:val="000000"/>
                <w:lang w:val="uk-UA"/>
              </w:rPr>
            </w:pPr>
            <w:r w:rsidRPr="007C4A62">
              <w:rPr>
                <w:bCs/>
                <w:color w:val="000000"/>
                <w:lang w:val="uk-UA"/>
              </w:rPr>
              <w:t>90…100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211F47A6" w14:textId="77777777" w:rsidR="00215A45" w:rsidRPr="007C4A62" w:rsidRDefault="00215A45" w:rsidP="00295B5B">
            <w:pPr>
              <w:autoSpaceDE w:val="0"/>
              <w:snapToGrid w:val="0"/>
              <w:jc w:val="center"/>
              <w:rPr>
                <w:color w:val="000000"/>
                <w:lang w:val="uk-UA"/>
              </w:rPr>
            </w:pPr>
            <w:r w:rsidRPr="007C4A62">
              <w:rPr>
                <w:color w:val="000000"/>
                <w:lang w:val="uk-UA"/>
              </w:rPr>
              <w:t>відмінно / Excellent</w:t>
            </w:r>
          </w:p>
        </w:tc>
      </w:tr>
      <w:tr w:rsidR="00215A45" w:rsidRPr="007C4A62" w14:paraId="6C7C4D6E" w14:textId="77777777" w:rsidTr="00295B5B">
        <w:trPr>
          <w:cantSplit/>
          <w:jc w:val="center"/>
        </w:trPr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2112" w14:textId="77777777" w:rsidR="00215A45" w:rsidRPr="007C4A62" w:rsidRDefault="00215A45" w:rsidP="00295B5B">
            <w:pPr>
              <w:autoSpaceDE w:val="0"/>
              <w:snapToGrid w:val="0"/>
              <w:jc w:val="center"/>
              <w:rPr>
                <w:bCs/>
                <w:color w:val="000000"/>
                <w:lang w:val="uk-UA"/>
              </w:rPr>
            </w:pPr>
            <w:r w:rsidRPr="007C4A62">
              <w:rPr>
                <w:bCs/>
                <w:color w:val="000000"/>
                <w:lang w:val="uk-UA"/>
              </w:rPr>
              <w:t>74…89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D316F00" w14:textId="77777777" w:rsidR="00215A45" w:rsidRPr="007C4A62" w:rsidRDefault="00215A45" w:rsidP="00295B5B">
            <w:pPr>
              <w:autoSpaceDE w:val="0"/>
              <w:snapToGrid w:val="0"/>
              <w:jc w:val="center"/>
              <w:rPr>
                <w:color w:val="000000"/>
                <w:lang w:val="uk-UA"/>
              </w:rPr>
            </w:pPr>
            <w:r w:rsidRPr="007C4A62">
              <w:rPr>
                <w:color w:val="000000"/>
                <w:lang w:val="uk-UA"/>
              </w:rPr>
              <w:t>добре / Good</w:t>
            </w:r>
          </w:p>
        </w:tc>
      </w:tr>
      <w:tr w:rsidR="00215A45" w:rsidRPr="007C4A62" w14:paraId="78130FBA" w14:textId="77777777" w:rsidTr="00295B5B">
        <w:trPr>
          <w:cantSplit/>
          <w:jc w:val="center"/>
        </w:trPr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6DAB" w14:textId="77777777" w:rsidR="00215A45" w:rsidRPr="007C4A62" w:rsidRDefault="00215A45" w:rsidP="00295B5B">
            <w:pPr>
              <w:autoSpaceDE w:val="0"/>
              <w:snapToGrid w:val="0"/>
              <w:jc w:val="center"/>
              <w:rPr>
                <w:bCs/>
                <w:color w:val="000000"/>
                <w:lang w:val="uk-UA"/>
              </w:rPr>
            </w:pPr>
            <w:r w:rsidRPr="007C4A62">
              <w:rPr>
                <w:bCs/>
                <w:color w:val="000000"/>
                <w:lang w:val="uk-UA"/>
              </w:rPr>
              <w:t>60…73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39832AF0" w14:textId="77777777" w:rsidR="00215A45" w:rsidRPr="007C4A62" w:rsidRDefault="00215A45" w:rsidP="00295B5B">
            <w:pPr>
              <w:autoSpaceDE w:val="0"/>
              <w:snapToGrid w:val="0"/>
              <w:jc w:val="center"/>
              <w:rPr>
                <w:color w:val="000000"/>
                <w:lang w:val="uk-UA"/>
              </w:rPr>
            </w:pPr>
            <w:r w:rsidRPr="007C4A62">
              <w:rPr>
                <w:color w:val="000000"/>
                <w:lang w:val="uk-UA"/>
              </w:rPr>
              <w:t>задовільно / Satisfactory</w:t>
            </w:r>
          </w:p>
        </w:tc>
      </w:tr>
      <w:tr w:rsidR="00215A45" w:rsidRPr="007C4A62" w14:paraId="0717098F" w14:textId="77777777" w:rsidTr="00295B5B">
        <w:trPr>
          <w:cantSplit/>
          <w:jc w:val="center"/>
        </w:trPr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4AE9" w14:textId="77777777" w:rsidR="00215A45" w:rsidRPr="007C4A62" w:rsidRDefault="00215A45" w:rsidP="00295B5B">
            <w:pPr>
              <w:autoSpaceDE w:val="0"/>
              <w:snapToGrid w:val="0"/>
              <w:jc w:val="center"/>
              <w:rPr>
                <w:bCs/>
                <w:color w:val="000000"/>
                <w:lang w:val="uk-UA"/>
              </w:rPr>
            </w:pPr>
            <w:r w:rsidRPr="007C4A62">
              <w:rPr>
                <w:bCs/>
                <w:color w:val="000000"/>
                <w:lang w:val="uk-UA"/>
              </w:rPr>
              <w:t>0…59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12F97555" w14:textId="77777777" w:rsidR="00215A45" w:rsidRPr="007C4A62" w:rsidRDefault="00215A45" w:rsidP="00295B5B">
            <w:pPr>
              <w:autoSpaceDE w:val="0"/>
              <w:snapToGrid w:val="0"/>
              <w:jc w:val="center"/>
              <w:rPr>
                <w:color w:val="000000"/>
                <w:lang w:val="uk-UA"/>
              </w:rPr>
            </w:pPr>
            <w:r w:rsidRPr="007C4A62">
              <w:rPr>
                <w:color w:val="000000"/>
                <w:lang w:val="uk-UA"/>
              </w:rPr>
              <w:t>незадовільно / Fail</w:t>
            </w:r>
          </w:p>
        </w:tc>
      </w:tr>
    </w:tbl>
    <w:p w14:paraId="19D677F6" w14:textId="77777777" w:rsidR="00215A45" w:rsidRPr="007C4A62" w:rsidRDefault="00215A45" w:rsidP="00215A45">
      <w:pPr>
        <w:ind w:firstLine="567"/>
        <w:jc w:val="both"/>
        <w:rPr>
          <w:color w:val="000000"/>
          <w:lang w:val="uk-UA"/>
        </w:rPr>
      </w:pPr>
    </w:p>
    <w:p w14:paraId="53C4D702" w14:textId="77777777" w:rsidR="00215A45" w:rsidRPr="007C4A62" w:rsidRDefault="00215A45" w:rsidP="00215A45">
      <w:pPr>
        <w:ind w:firstLine="567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 xml:space="preserve">Кредити навчальної дисципліни зараховуються, якщо здобувач отримав підсумкову оцінку не менше 60-ти балів. Нижча оцінка вважається академічною заборгованістю, що підлягає ліквідації </w:t>
      </w:r>
      <w:r w:rsidRPr="007C4A62">
        <w:rPr>
          <w:lang w:val="uk-UA"/>
        </w:rPr>
        <w:t>відповідно до Положення про організацію освітнього процесу НТУ «ДП».</w:t>
      </w:r>
    </w:p>
    <w:p w14:paraId="41793BDF" w14:textId="77777777" w:rsidR="00215A45" w:rsidRPr="007C4A62" w:rsidRDefault="00215A45" w:rsidP="00215A45">
      <w:pPr>
        <w:ind w:firstLine="567"/>
        <w:jc w:val="both"/>
        <w:rPr>
          <w:b/>
          <w:color w:val="000000"/>
          <w:lang w:val="uk-UA"/>
        </w:rPr>
      </w:pPr>
    </w:p>
    <w:p w14:paraId="6CBD51A4" w14:textId="77777777" w:rsidR="005959C0" w:rsidRPr="007C4A62" w:rsidRDefault="00215A45" w:rsidP="005959C0">
      <w:pPr>
        <w:ind w:firstLine="567"/>
        <w:jc w:val="both"/>
        <w:rPr>
          <w:b/>
          <w:color w:val="000000"/>
          <w:lang w:val="uk-UA"/>
        </w:rPr>
      </w:pPr>
      <w:r w:rsidRPr="007C4A62">
        <w:rPr>
          <w:b/>
          <w:color w:val="000000"/>
          <w:lang w:val="uk-UA"/>
        </w:rPr>
        <w:t>6.2. Засоби та процедури</w:t>
      </w:r>
    </w:p>
    <w:p w14:paraId="66B09CDD" w14:textId="77777777" w:rsidR="005959C0" w:rsidRPr="007C4A62" w:rsidRDefault="005959C0" w:rsidP="005959C0">
      <w:pPr>
        <w:ind w:firstLine="708"/>
        <w:jc w:val="both"/>
        <w:rPr>
          <w:b/>
          <w:color w:val="000000"/>
          <w:lang w:val="uk-UA"/>
        </w:rPr>
      </w:pPr>
      <w:r w:rsidRPr="007C4A62">
        <w:rPr>
          <w:bCs/>
          <w:kern w:val="28"/>
          <w:lang w:val="uk-UA"/>
        </w:rPr>
        <w:t>Здобувачі вищої освіти можуть отримати підсумкову оцінку з навчальної дисципліни на підставі поточного оцінювання знань за умови, якщо набрана кількість балів з поточного контролю та самостійної роботи складатиме не менше 60 балів.</w:t>
      </w:r>
    </w:p>
    <w:p w14:paraId="68E24412" w14:textId="246A04D9" w:rsidR="00215A45" w:rsidRPr="007C4A62" w:rsidRDefault="007C4A62" w:rsidP="00DB02E4">
      <w:pPr>
        <w:ind w:firstLine="567"/>
        <w:jc w:val="both"/>
        <w:rPr>
          <w:lang w:val="uk-UA"/>
        </w:rPr>
      </w:pPr>
      <w:r w:rsidRPr="007C4A62">
        <w:rPr>
          <w:bCs/>
          <w:kern w:val="28"/>
          <w:lang w:val="uk-UA"/>
        </w:rPr>
        <w:t xml:space="preserve">Поточна успішність складається з успішності за 2 контрольні роботи (кожна контрольна робота оцінюється максимально по 15 балів, разом 30 балів), оцінок за роботу на практичних заняттях (оцінюється 6 занять, участь у одному занятті максимально може принести здобувачу вищої освіти 10 балів) та оцінок за виконання самосійної роботи у вигляді презентацій, які захищаються на практичних заняттях (2 презентації, кожна оцінюється максимально по 5 балів). Отримані бали за контрольні роботи, практичні заняття та виконання самостійної роботи додаються і є підсумковою оцінкою за вивчення навчальної дисципліни. </w:t>
      </w:r>
      <w:r w:rsidR="005959C0" w:rsidRPr="007C4A62">
        <w:rPr>
          <w:bCs/>
          <w:kern w:val="28"/>
          <w:lang w:val="uk-UA"/>
        </w:rPr>
        <w:lastRenderedPageBreak/>
        <w:t>Максимально за поточною успішністю здобувач може набрати 100 балів.</w:t>
      </w:r>
      <w:r w:rsidR="005959C0" w:rsidRPr="007C4A62">
        <w:rPr>
          <w:bCs/>
          <w:kern w:val="28"/>
          <w:lang w:val="uk-UA"/>
        </w:rPr>
        <w:cr/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60"/>
        <w:gridCol w:w="8069"/>
      </w:tblGrid>
      <w:tr w:rsidR="00215A45" w:rsidRPr="007C4A62" w14:paraId="531AB5FB" w14:textId="77777777" w:rsidTr="00215A45">
        <w:tc>
          <w:tcPr>
            <w:tcW w:w="810" w:type="pct"/>
            <w:vAlign w:val="center"/>
          </w:tcPr>
          <w:p w14:paraId="4B5A50DD" w14:textId="77777777" w:rsidR="00215A45" w:rsidRPr="007C4A62" w:rsidRDefault="00215A45" w:rsidP="00295B5B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7C4A62">
              <w:rPr>
                <w:color w:val="000000" w:themeColor="text1"/>
                <w:sz w:val="24"/>
                <w:szCs w:val="24"/>
                <w:lang w:val="uk-UA"/>
              </w:rPr>
              <w:br w:type="page"/>
            </w:r>
            <w:r w:rsidRPr="007C4A62">
              <w:rPr>
                <w:b/>
                <w:color w:val="000000" w:themeColor="text1"/>
                <w:sz w:val="24"/>
                <w:szCs w:val="24"/>
                <w:lang w:val="uk-UA"/>
              </w:rPr>
              <w:t>Підсумкове оцінювання</w:t>
            </w:r>
          </w:p>
        </w:tc>
        <w:tc>
          <w:tcPr>
            <w:tcW w:w="4190" w:type="pct"/>
          </w:tcPr>
          <w:p w14:paraId="62DCFE75" w14:textId="2FFBE580" w:rsidR="00215A45" w:rsidRPr="007C4A62" w:rsidRDefault="007C4A62" w:rsidP="00756F65">
            <w:pPr>
              <w:widowControl w:val="0"/>
              <w:jc w:val="both"/>
              <w:rPr>
                <w:iCs/>
                <w:color w:val="000000" w:themeColor="text1"/>
                <w:sz w:val="24"/>
                <w:szCs w:val="24"/>
                <w:lang w:val="uk-UA"/>
              </w:rPr>
            </w:pPr>
            <w:r w:rsidRPr="007C4A62">
              <w:rPr>
                <w:color w:val="000000" w:themeColor="text1"/>
                <w:sz w:val="24"/>
                <w:szCs w:val="24"/>
                <w:lang w:val="uk-UA"/>
              </w:rPr>
              <w:t>Визначення середньозваженого результату поточних контролів. У випадку коли здобувач отримав менше 60 балів – складається залік у вигляді комплексної контрольної роботи, яка містить 30 тестів (вірна відповідь 1 бал) та 2 питання теоретичного спрямування, кожне з яких оцінюється по 35 балів за умови повного розкриття тематичного спрямування. Максимальна кількість балів за диференційований залік: 100 балів</w:t>
            </w:r>
          </w:p>
        </w:tc>
      </w:tr>
      <w:tr w:rsidR="00215A45" w:rsidRPr="007C4A62" w14:paraId="1D33BF31" w14:textId="77777777" w:rsidTr="00215A45">
        <w:tc>
          <w:tcPr>
            <w:tcW w:w="810" w:type="pct"/>
            <w:vAlign w:val="center"/>
          </w:tcPr>
          <w:p w14:paraId="42C4321A" w14:textId="77777777" w:rsidR="00215A45" w:rsidRPr="007C4A62" w:rsidRDefault="00215A45" w:rsidP="00295B5B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7C4A62">
              <w:rPr>
                <w:b/>
                <w:color w:val="000000" w:themeColor="text1"/>
                <w:sz w:val="24"/>
                <w:szCs w:val="24"/>
                <w:lang w:val="uk-UA"/>
              </w:rPr>
              <w:t>Практичні</w:t>
            </w:r>
          </w:p>
          <w:p w14:paraId="7BC2FA11" w14:textId="77777777" w:rsidR="00215A45" w:rsidRPr="007C4A62" w:rsidRDefault="00215A45" w:rsidP="00295B5B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7C4A62">
              <w:rPr>
                <w:b/>
                <w:color w:val="000000" w:themeColor="text1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4190" w:type="pct"/>
          </w:tcPr>
          <w:p w14:paraId="602C43D9" w14:textId="59D13ADA" w:rsidR="00215A45" w:rsidRPr="007C4A62" w:rsidRDefault="007C4A62" w:rsidP="00295B5B">
            <w:pPr>
              <w:widowControl w:val="0"/>
              <w:jc w:val="both"/>
              <w:rPr>
                <w:iCs/>
                <w:color w:val="000000" w:themeColor="text1"/>
                <w:sz w:val="24"/>
                <w:szCs w:val="24"/>
                <w:lang w:val="uk-UA"/>
              </w:rPr>
            </w:pPr>
            <w:r w:rsidRPr="007C4A62">
              <w:rPr>
                <w:iCs/>
                <w:color w:val="000000" w:themeColor="text1"/>
                <w:sz w:val="24"/>
                <w:szCs w:val="24"/>
                <w:lang w:val="uk-UA"/>
              </w:rPr>
              <w:t>Дискусії, обговорення, де відпрацьовуються навички критичного мислення та аналізу, комплексного вирішення проблем, з використанням індивідуального та креативного підходу. Відбувається вирішення практичних завдань (задач, кейсів) та тестів. Максимально оцінюються у 60 балів (6 занять × 10 балів/заняття).</w:t>
            </w:r>
          </w:p>
        </w:tc>
      </w:tr>
      <w:tr w:rsidR="00215A45" w:rsidRPr="007C4A62" w14:paraId="642AECB6" w14:textId="77777777" w:rsidTr="00215A45">
        <w:tc>
          <w:tcPr>
            <w:tcW w:w="810" w:type="pct"/>
            <w:vAlign w:val="center"/>
          </w:tcPr>
          <w:p w14:paraId="653A7FBC" w14:textId="77777777" w:rsidR="00215A45" w:rsidRPr="007C4A62" w:rsidRDefault="00215A45" w:rsidP="00295B5B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7C4A62">
              <w:rPr>
                <w:b/>
                <w:color w:val="000000" w:themeColor="text1"/>
                <w:sz w:val="24"/>
                <w:szCs w:val="24"/>
                <w:lang w:val="uk-UA"/>
              </w:rPr>
              <w:t>Самостійна</w:t>
            </w:r>
          </w:p>
          <w:p w14:paraId="10432D56" w14:textId="77777777" w:rsidR="00215A45" w:rsidRPr="007C4A62" w:rsidRDefault="00215A45" w:rsidP="00295B5B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7C4A62">
              <w:rPr>
                <w:b/>
                <w:color w:val="000000" w:themeColor="text1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4190" w:type="pct"/>
          </w:tcPr>
          <w:p w14:paraId="2F72DA3C" w14:textId="2C0D5308" w:rsidR="00215A45" w:rsidRPr="007C4A62" w:rsidRDefault="007C4A62" w:rsidP="00295B5B">
            <w:pPr>
              <w:widowControl w:val="0"/>
              <w:jc w:val="both"/>
              <w:rPr>
                <w:iCs/>
                <w:color w:val="000000" w:themeColor="text1"/>
                <w:sz w:val="24"/>
                <w:szCs w:val="24"/>
                <w:lang w:val="uk-UA"/>
              </w:rPr>
            </w:pPr>
            <w:r w:rsidRPr="007C4A62">
              <w:rPr>
                <w:iCs/>
                <w:color w:val="000000" w:themeColor="text1"/>
                <w:sz w:val="24"/>
                <w:szCs w:val="24"/>
                <w:lang w:val="uk-UA"/>
              </w:rPr>
              <w:t>Кожен здобувач повинен/на підготувати по 2 презентації, які необхідно захистити на практичних заняттях. Кожна презентація оцінюється по 5 балів. Максимально оцінюється в 10 балів ( 2 презентації × 5 балів).</w:t>
            </w:r>
          </w:p>
        </w:tc>
      </w:tr>
      <w:tr w:rsidR="00215A45" w:rsidRPr="007C4A62" w14:paraId="07B30558" w14:textId="77777777" w:rsidTr="00215A45">
        <w:tc>
          <w:tcPr>
            <w:tcW w:w="810" w:type="pct"/>
            <w:vAlign w:val="center"/>
          </w:tcPr>
          <w:p w14:paraId="5DC7F5CE" w14:textId="77777777" w:rsidR="00215A45" w:rsidRPr="007C4A62" w:rsidRDefault="00215A45" w:rsidP="00295B5B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7C4A62">
              <w:rPr>
                <w:b/>
                <w:color w:val="000000" w:themeColor="text1"/>
                <w:sz w:val="24"/>
                <w:szCs w:val="24"/>
                <w:lang w:val="uk-UA"/>
              </w:rPr>
              <w:t>Контрольні</w:t>
            </w:r>
          </w:p>
          <w:p w14:paraId="5B2DCB0F" w14:textId="77777777" w:rsidR="00215A45" w:rsidRPr="007C4A62" w:rsidRDefault="00215A45" w:rsidP="00295B5B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7C4A62">
              <w:rPr>
                <w:b/>
                <w:color w:val="000000" w:themeColor="text1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4190" w:type="pct"/>
          </w:tcPr>
          <w:p w14:paraId="06D3D585" w14:textId="1CA41952" w:rsidR="00215A45" w:rsidRPr="007C4A62" w:rsidRDefault="007C4A62" w:rsidP="00295B5B">
            <w:pPr>
              <w:widowControl w:val="0"/>
              <w:jc w:val="both"/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 w:rsidRPr="007C4A62">
              <w:rPr>
                <w:bCs/>
                <w:color w:val="000000" w:themeColor="text1"/>
                <w:sz w:val="24"/>
                <w:szCs w:val="24"/>
                <w:lang w:val="uk-UA"/>
              </w:rPr>
              <w:t>Максимально оцінюються у 30 балів (2 контрольні роботи × 15 балів / контрольна робота).</w:t>
            </w:r>
          </w:p>
        </w:tc>
      </w:tr>
    </w:tbl>
    <w:p w14:paraId="48E21A77" w14:textId="77777777" w:rsidR="00DB02E4" w:rsidRPr="007C4A62" w:rsidRDefault="00DB02E4" w:rsidP="00215A45">
      <w:pPr>
        <w:widowControl w:val="0"/>
        <w:ind w:firstLine="567"/>
        <w:jc w:val="both"/>
        <w:rPr>
          <w:b/>
          <w:bCs/>
          <w:color w:val="000000"/>
          <w:lang w:val="uk-UA"/>
        </w:rPr>
      </w:pPr>
    </w:p>
    <w:p w14:paraId="184E8889" w14:textId="251E1981" w:rsidR="00215A45" w:rsidRPr="007C4A62" w:rsidRDefault="00215A45" w:rsidP="00215A45">
      <w:pPr>
        <w:widowControl w:val="0"/>
        <w:ind w:firstLine="567"/>
        <w:jc w:val="both"/>
        <w:rPr>
          <w:bCs/>
          <w:lang w:val="uk-UA"/>
        </w:rPr>
      </w:pPr>
      <w:r w:rsidRPr="007C4A62">
        <w:rPr>
          <w:b/>
          <w:bCs/>
          <w:color w:val="000000"/>
          <w:lang w:val="uk-UA"/>
        </w:rPr>
        <w:t>6</w:t>
      </w:r>
      <w:r w:rsidRPr="007C4A62">
        <w:rPr>
          <w:b/>
          <w:bCs/>
          <w:lang w:val="uk-UA"/>
        </w:rPr>
        <w:t>.3. Критерії</w:t>
      </w:r>
      <w:r w:rsidRPr="007C4A62">
        <w:rPr>
          <w:bCs/>
          <w:lang w:val="uk-UA"/>
        </w:rPr>
        <w:t xml:space="preserve"> </w:t>
      </w:r>
    </w:p>
    <w:p w14:paraId="17D8BDD9" w14:textId="77777777" w:rsidR="00215A45" w:rsidRPr="007C4A62" w:rsidRDefault="00215A45" w:rsidP="00215A45">
      <w:pPr>
        <w:widowControl w:val="0"/>
        <w:ind w:firstLine="567"/>
        <w:jc w:val="both"/>
        <w:rPr>
          <w:bCs/>
          <w:lang w:val="uk-UA"/>
        </w:rPr>
      </w:pPr>
    </w:p>
    <w:p w14:paraId="11B55839" w14:textId="77777777" w:rsidR="007C4A62" w:rsidRPr="007C4A62" w:rsidRDefault="007C4A62" w:rsidP="007C4A62">
      <w:pPr>
        <w:widowControl w:val="0"/>
        <w:ind w:firstLine="709"/>
        <w:jc w:val="both"/>
        <w:rPr>
          <w:bCs/>
          <w:color w:val="000000"/>
          <w:lang w:val="uk-UA"/>
        </w:rPr>
      </w:pPr>
    </w:p>
    <w:p w14:paraId="7506447E" w14:textId="77777777" w:rsidR="007C4A62" w:rsidRPr="007C4A62" w:rsidRDefault="007C4A62" w:rsidP="007C4A62">
      <w:pPr>
        <w:tabs>
          <w:tab w:val="left" w:pos="142"/>
          <w:tab w:val="left" w:pos="284"/>
          <w:tab w:val="left" w:pos="709"/>
          <w:tab w:val="left" w:pos="851"/>
        </w:tabs>
        <w:ind w:firstLine="709"/>
        <w:jc w:val="both"/>
        <w:rPr>
          <w:bCs/>
          <w:color w:val="000000"/>
          <w:lang w:val="uk-UA"/>
        </w:rPr>
      </w:pPr>
      <w:r w:rsidRPr="007C4A62">
        <w:rPr>
          <w:bCs/>
          <w:color w:val="000000"/>
          <w:lang w:val="uk-UA"/>
        </w:rPr>
        <w:t xml:space="preserve">6.3.1. Критерії оцінювання </w:t>
      </w:r>
      <w:r w:rsidRPr="007C4A62">
        <w:rPr>
          <w:b/>
          <w:i/>
          <w:iCs/>
          <w:color w:val="000000"/>
          <w:lang w:val="uk-UA"/>
        </w:rPr>
        <w:t>практичного занятт</w:t>
      </w:r>
      <w:r w:rsidRPr="007C4A62">
        <w:rPr>
          <w:bCs/>
          <w:color w:val="000000"/>
          <w:lang w:val="uk-UA"/>
        </w:rPr>
        <w:t xml:space="preserve">я: </w:t>
      </w:r>
    </w:p>
    <w:p w14:paraId="0C7E820C" w14:textId="77777777" w:rsidR="007C4A62" w:rsidRPr="007C4A62" w:rsidRDefault="007C4A62" w:rsidP="007C4A62">
      <w:pPr>
        <w:tabs>
          <w:tab w:val="left" w:pos="142"/>
          <w:tab w:val="left" w:pos="284"/>
          <w:tab w:val="left" w:pos="709"/>
          <w:tab w:val="left" w:pos="851"/>
        </w:tabs>
        <w:ind w:firstLine="709"/>
        <w:jc w:val="both"/>
        <w:rPr>
          <w:bCs/>
          <w:color w:val="000000"/>
          <w:lang w:val="uk-UA"/>
        </w:rPr>
      </w:pPr>
      <w:r w:rsidRPr="007C4A62">
        <w:rPr>
          <w:bCs/>
          <w:color w:val="000000"/>
          <w:lang w:val="uk-UA"/>
        </w:rPr>
        <w:t xml:space="preserve">Кожне практичне завдання оцінюється за двома складовими: тестові завдання та участь у дискусіях. </w:t>
      </w:r>
    </w:p>
    <w:p w14:paraId="6C4FCBF7" w14:textId="77777777" w:rsidR="007C4A62" w:rsidRPr="007C4A62" w:rsidRDefault="007C4A62" w:rsidP="007C4A62">
      <w:pPr>
        <w:tabs>
          <w:tab w:val="left" w:pos="142"/>
          <w:tab w:val="left" w:pos="284"/>
          <w:tab w:val="left" w:pos="709"/>
          <w:tab w:val="left" w:pos="851"/>
        </w:tabs>
        <w:ind w:firstLine="709"/>
        <w:jc w:val="both"/>
        <w:rPr>
          <w:bCs/>
          <w:color w:val="000000"/>
          <w:lang w:val="uk-UA"/>
        </w:rPr>
      </w:pPr>
      <w:r w:rsidRPr="007C4A62">
        <w:rPr>
          <w:bCs/>
          <w:color w:val="000000"/>
          <w:lang w:val="uk-UA"/>
        </w:rPr>
        <w:t xml:space="preserve">Тестові завдання складаються з 10 тестів, де є одна правильна відповідь. За умови вірного вирішення тестового завдання здобувач отримує 0,5 балів. Максимальна кількість набраних балів за тестові завдання – 5 балів. </w:t>
      </w:r>
    </w:p>
    <w:p w14:paraId="4C50B91E" w14:textId="77777777" w:rsidR="007C4A62" w:rsidRPr="007C4A62" w:rsidRDefault="007C4A62" w:rsidP="007C4A62">
      <w:pPr>
        <w:tabs>
          <w:tab w:val="left" w:pos="142"/>
          <w:tab w:val="left" w:pos="284"/>
          <w:tab w:val="left" w:pos="709"/>
          <w:tab w:val="left" w:pos="851"/>
        </w:tabs>
        <w:ind w:firstLine="709"/>
        <w:jc w:val="both"/>
        <w:rPr>
          <w:bCs/>
          <w:color w:val="000000"/>
          <w:lang w:val="uk-UA"/>
        </w:rPr>
      </w:pPr>
      <w:r w:rsidRPr="007C4A62">
        <w:rPr>
          <w:bCs/>
          <w:color w:val="000000"/>
          <w:lang w:val="uk-UA"/>
        </w:rPr>
        <w:t xml:space="preserve">Участь у дискусіях максимально оцінюється в 5 балів, де: </w:t>
      </w:r>
    </w:p>
    <w:p w14:paraId="4FDA8D70" w14:textId="77777777" w:rsidR="007C4A62" w:rsidRPr="007C4A62" w:rsidRDefault="007C4A62" w:rsidP="007C4A62">
      <w:pPr>
        <w:tabs>
          <w:tab w:val="left" w:pos="142"/>
          <w:tab w:val="left" w:pos="284"/>
          <w:tab w:val="left" w:pos="709"/>
          <w:tab w:val="left" w:pos="851"/>
        </w:tabs>
        <w:ind w:firstLine="709"/>
        <w:jc w:val="both"/>
        <w:rPr>
          <w:bCs/>
          <w:color w:val="000000"/>
          <w:lang w:val="uk-UA"/>
        </w:rPr>
      </w:pPr>
      <w:r w:rsidRPr="007C4A62">
        <w:rPr>
          <w:bCs/>
          <w:color w:val="000000"/>
          <w:lang w:val="uk-UA"/>
        </w:rPr>
        <w:t xml:space="preserve">5 балів: активна участь у дискусії (виступи, коментарі, активне слухання), наявність письмового звіту, володіння навчальним матеріалом, наведення аргументованих відповідей. </w:t>
      </w:r>
    </w:p>
    <w:p w14:paraId="0E70DDDA" w14:textId="77777777" w:rsidR="007C4A62" w:rsidRPr="007C4A62" w:rsidRDefault="007C4A62" w:rsidP="007C4A62">
      <w:pPr>
        <w:tabs>
          <w:tab w:val="left" w:pos="142"/>
          <w:tab w:val="left" w:pos="284"/>
          <w:tab w:val="left" w:pos="709"/>
          <w:tab w:val="left" w:pos="851"/>
        </w:tabs>
        <w:ind w:firstLine="709"/>
        <w:jc w:val="both"/>
        <w:rPr>
          <w:bCs/>
          <w:color w:val="000000"/>
          <w:lang w:val="uk-UA"/>
        </w:rPr>
      </w:pPr>
      <w:r w:rsidRPr="007C4A62">
        <w:rPr>
          <w:b/>
          <w:i/>
          <w:iCs/>
          <w:color w:val="000000"/>
          <w:lang w:val="uk-UA"/>
        </w:rPr>
        <w:t>4 бали</w:t>
      </w:r>
      <w:r w:rsidRPr="007C4A62">
        <w:rPr>
          <w:bCs/>
          <w:color w:val="000000"/>
          <w:lang w:val="uk-UA"/>
        </w:rPr>
        <w:t xml:space="preserve">: наявність письмового звіту, участь у дискусії, володіння навчальним матеріалом з незначними помилками за сутністю обговорюваних питань. </w:t>
      </w:r>
    </w:p>
    <w:p w14:paraId="1AFBB7B5" w14:textId="77777777" w:rsidR="007C4A62" w:rsidRPr="007C4A62" w:rsidRDefault="007C4A62" w:rsidP="007C4A62">
      <w:pPr>
        <w:tabs>
          <w:tab w:val="left" w:pos="142"/>
          <w:tab w:val="left" w:pos="284"/>
          <w:tab w:val="left" w:pos="709"/>
          <w:tab w:val="left" w:pos="851"/>
        </w:tabs>
        <w:ind w:firstLine="709"/>
        <w:jc w:val="both"/>
        <w:rPr>
          <w:bCs/>
          <w:color w:val="000000"/>
          <w:lang w:val="uk-UA"/>
        </w:rPr>
      </w:pPr>
      <w:r w:rsidRPr="007C4A62">
        <w:rPr>
          <w:b/>
          <w:i/>
          <w:iCs/>
          <w:color w:val="000000"/>
          <w:lang w:val="uk-UA"/>
        </w:rPr>
        <w:t>3 бали</w:t>
      </w:r>
      <w:r w:rsidRPr="007C4A62">
        <w:rPr>
          <w:bCs/>
          <w:color w:val="000000"/>
          <w:lang w:val="uk-UA"/>
        </w:rPr>
        <w:t xml:space="preserve">: наявність письмового звіту, участь у дискусії без достатнього володіння навчальним матеріалом, що має стосунок до теми обговорення. </w:t>
      </w:r>
    </w:p>
    <w:p w14:paraId="45C3677B" w14:textId="77777777" w:rsidR="007C4A62" w:rsidRPr="007C4A62" w:rsidRDefault="007C4A62" w:rsidP="007C4A62">
      <w:pPr>
        <w:tabs>
          <w:tab w:val="left" w:pos="142"/>
          <w:tab w:val="left" w:pos="284"/>
          <w:tab w:val="left" w:pos="709"/>
          <w:tab w:val="left" w:pos="851"/>
        </w:tabs>
        <w:ind w:firstLine="709"/>
        <w:jc w:val="both"/>
        <w:rPr>
          <w:bCs/>
          <w:color w:val="000000"/>
          <w:lang w:val="uk-UA"/>
        </w:rPr>
      </w:pPr>
      <w:r w:rsidRPr="007C4A62">
        <w:rPr>
          <w:b/>
          <w:i/>
          <w:iCs/>
          <w:color w:val="000000"/>
          <w:lang w:val="uk-UA"/>
        </w:rPr>
        <w:t>2 бали:</w:t>
      </w:r>
      <w:r w:rsidRPr="007C4A62">
        <w:rPr>
          <w:bCs/>
          <w:color w:val="000000"/>
          <w:lang w:val="uk-UA"/>
        </w:rPr>
        <w:t xml:space="preserve"> наявність письмового звіту, залученість до дискусії викладачем, неуважність, відсутність достатніх знань про предмет обговорення. </w:t>
      </w:r>
    </w:p>
    <w:p w14:paraId="7465B385" w14:textId="77777777" w:rsidR="007C4A62" w:rsidRPr="007C4A62" w:rsidRDefault="007C4A62" w:rsidP="007C4A62">
      <w:pPr>
        <w:tabs>
          <w:tab w:val="left" w:pos="142"/>
          <w:tab w:val="left" w:pos="284"/>
          <w:tab w:val="left" w:pos="709"/>
          <w:tab w:val="left" w:pos="851"/>
        </w:tabs>
        <w:ind w:firstLine="709"/>
        <w:jc w:val="both"/>
        <w:rPr>
          <w:bCs/>
          <w:color w:val="000000"/>
          <w:lang w:val="uk-UA"/>
        </w:rPr>
      </w:pPr>
      <w:r w:rsidRPr="007C4A62">
        <w:rPr>
          <w:b/>
          <w:i/>
          <w:iCs/>
          <w:color w:val="000000"/>
          <w:lang w:val="uk-UA"/>
        </w:rPr>
        <w:t>1 бал</w:t>
      </w:r>
      <w:r w:rsidRPr="007C4A62">
        <w:rPr>
          <w:bCs/>
          <w:color w:val="000000"/>
          <w:lang w:val="uk-UA"/>
        </w:rPr>
        <w:t xml:space="preserve">: наявність письмового звіту, небажання брати участь в дискусії, відсутність достатніх знань про предмет обговорення. </w:t>
      </w:r>
    </w:p>
    <w:p w14:paraId="7CA4ED59" w14:textId="77777777" w:rsidR="007C4A62" w:rsidRPr="007C4A62" w:rsidRDefault="007C4A62" w:rsidP="007C4A62">
      <w:pPr>
        <w:tabs>
          <w:tab w:val="left" w:pos="142"/>
          <w:tab w:val="left" w:pos="284"/>
          <w:tab w:val="left" w:pos="709"/>
          <w:tab w:val="left" w:pos="851"/>
        </w:tabs>
        <w:ind w:firstLine="709"/>
        <w:jc w:val="both"/>
        <w:rPr>
          <w:bCs/>
          <w:color w:val="000000"/>
          <w:lang w:val="uk-UA"/>
        </w:rPr>
      </w:pPr>
      <w:r w:rsidRPr="007C4A62">
        <w:rPr>
          <w:bCs/>
          <w:color w:val="000000"/>
          <w:lang w:val="uk-UA"/>
        </w:rPr>
        <w:t xml:space="preserve">6.3.2 Критерії оцінювання </w:t>
      </w:r>
      <w:r w:rsidRPr="007C4A62">
        <w:rPr>
          <w:b/>
          <w:i/>
          <w:iCs/>
          <w:color w:val="000000"/>
          <w:lang w:val="uk-UA"/>
        </w:rPr>
        <w:t>самостійної роботи</w:t>
      </w:r>
      <w:r w:rsidRPr="007C4A62">
        <w:rPr>
          <w:bCs/>
          <w:color w:val="000000"/>
          <w:lang w:val="uk-UA"/>
        </w:rPr>
        <w:t xml:space="preserve">: </w:t>
      </w:r>
    </w:p>
    <w:p w14:paraId="5E326F3C" w14:textId="77777777" w:rsidR="007C4A62" w:rsidRPr="007C4A62" w:rsidRDefault="007C4A62" w:rsidP="007C4A62">
      <w:pPr>
        <w:tabs>
          <w:tab w:val="left" w:pos="142"/>
          <w:tab w:val="left" w:pos="284"/>
          <w:tab w:val="left" w:pos="709"/>
          <w:tab w:val="left" w:pos="851"/>
        </w:tabs>
        <w:ind w:firstLine="709"/>
        <w:jc w:val="both"/>
        <w:rPr>
          <w:bCs/>
          <w:color w:val="000000"/>
          <w:lang w:val="uk-UA"/>
        </w:rPr>
      </w:pPr>
      <w:r w:rsidRPr="007C4A62">
        <w:rPr>
          <w:bCs/>
          <w:color w:val="000000"/>
          <w:lang w:val="uk-UA"/>
        </w:rPr>
        <w:t xml:space="preserve">Оцінювання самостійної роботи відбувається через захист презентацій на практичних заняттях, причому: </w:t>
      </w:r>
    </w:p>
    <w:p w14:paraId="4FE22D08" w14:textId="77777777" w:rsidR="007C4A62" w:rsidRPr="007C4A62" w:rsidRDefault="007C4A62" w:rsidP="007C4A62">
      <w:pPr>
        <w:tabs>
          <w:tab w:val="left" w:pos="142"/>
          <w:tab w:val="left" w:pos="284"/>
          <w:tab w:val="left" w:pos="709"/>
          <w:tab w:val="left" w:pos="851"/>
        </w:tabs>
        <w:ind w:firstLine="709"/>
        <w:jc w:val="both"/>
        <w:rPr>
          <w:bCs/>
          <w:color w:val="000000"/>
          <w:lang w:val="uk-UA"/>
        </w:rPr>
      </w:pPr>
      <w:r w:rsidRPr="007C4A62">
        <w:rPr>
          <w:b/>
          <w:i/>
          <w:iCs/>
          <w:color w:val="000000"/>
          <w:lang w:val="uk-UA"/>
        </w:rPr>
        <w:t>5 балів</w:t>
      </w:r>
      <w:r w:rsidRPr="007C4A62">
        <w:rPr>
          <w:bCs/>
          <w:color w:val="000000"/>
          <w:lang w:val="uk-UA"/>
        </w:rPr>
        <w:t xml:space="preserve"> – студент/ка демонструє повне розуміння теми; може точно відповісти на всі запитання одногрупників щодо даної теми; ділиться думками з іншими учасниками групи; говорить чітко впродовж 95-100% всього часу, </w:t>
      </w:r>
      <w:r w:rsidRPr="007C4A62">
        <w:rPr>
          <w:bCs/>
          <w:color w:val="000000"/>
          <w:lang w:val="uk-UA"/>
        </w:rPr>
        <w:lastRenderedPageBreak/>
        <w:t xml:space="preserve">використовує закінчення речення і не використовує слова помилково; застосовує відповідну лексику для аудиторії, розширює словниковий запас аудиторії, використовує нові слова для більшості слухачів; уважно слухає одногрупників, детально відповідає на всі питання форми оцінювання і завжди дає оцінки на основі презентації, а не інших факторів; </w:t>
      </w:r>
    </w:p>
    <w:p w14:paraId="32E67CC0" w14:textId="77777777" w:rsidR="007C4A62" w:rsidRPr="007C4A62" w:rsidRDefault="007C4A62" w:rsidP="007C4A62">
      <w:pPr>
        <w:tabs>
          <w:tab w:val="left" w:pos="142"/>
          <w:tab w:val="left" w:pos="284"/>
          <w:tab w:val="left" w:pos="709"/>
          <w:tab w:val="left" w:pos="851"/>
        </w:tabs>
        <w:ind w:firstLine="709"/>
        <w:jc w:val="both"/>
        <w:rPr>
          <w:bCs/>
          <w:color w:val="000000"/>
          <w:lang w:val="uk-UA"/>
        </w:rPr>
      </w:pPr>
      <w:r w:rsidRPr="007C4A62">
        <w:rPr>
          <w:b/>
          <w:i/>
          <w:iCs/>
          <w:color w:val="000000"/>
          <w:lang w:val="uk-UA"/>
        </w:rPr>
        <w:t>4 бали</w:t>
      </w:r>
      <w:r w:rsidRPr="007C4A62">
        <w:rPr>
          <w:bCs/>
          <w:color w:val="000000"/>
          <w:lang w:val="uk-UA"/>
        </w:rPr>
        <w:t xml:space="preserve"> – студент/ка демонструє розуміння теми; відповідає на більшість запитань одногрупників щодо даної теми; говорить зрозуміло впродовж 80-90% всього часу, використовує закінчення речення і не використовує слова помилково; застосовує відповідну лексику для аудиторії, розширює словниковий запас аудиторії; слухає одногрупників, відповідає майже всі питання форми оцінювання та інколи дає оцінки на основі презентації, а не інших факторів; </w:t>
      </w:r>
    </w:p>
    <w:p w14:paraId="4F4C9A5B" w14:textId="77777777" w:rsidR="007C4A62" w:rsidRPr="007C4A62" w:rsidRDefault="007C4A62" w:rsidP="007C4A62">
      <w:pPr>
        <w:tabs>
          <w:tab w:val="left" w:pos="142"/>
          <w:tab w:val="left" w:pos="284"/>
          <w:tab w:val="left" w:pos="709"/>
          <w:tab w:val="left" w:pos="851"/>
        </w:tabs>
        <w:ind w:firstLine="709"/>
        <w:jc w:val="both"/>
        <w:rPr>
          <w:bCs/>
          <w:color w:val="000000"/>
          <w:lang w:val="uk-UA"/>
        </w:rPr>
      </w:pPr>
      <w:r w:rsidRPr="007C4A62">
        <w:rPr>
          <w:b/>
          <w:i/>
          <w:iCs/>
          <w:color w:val="000000"/>
          <w:lang w:val="uk-UA"/>
        </w:rPr>
        <w:t>3 бали</w:t>
      </w:r>
      <w:r w:rsidRPr="007C4A62">
        <w:rPr>
          <w:bCs/>
          <w:color w:val="000000"/>
          <w:lang w:val="uk-UA"/>
        </w:rPr>
        <w:t xml:space="preserve"> - студент/ка демонструє розуміння теми; відповідає на деякі запитання одногрупників щодо даної теми; говорить зрозуміло, використовує закінчення речення, але невірно трактує деякі терміни, використовує слова помилково; слухає одногрупників, інколи ставить уточнюючі питання; </w:t>
      </w:r>
    </w:p>
    <w:p w14:paraId="48CA6F46" w14:textId="77777777" w:rsidR="007C4A62" w:rsidRPr="007C4A62" w:rsidRDefault="007C4A62" w:rsidP="007C4A62">
      <w:pPr>
        <w:tabs>
          <w:tab w:val="left" w:pos="142"/>
          <w:tab w:val="left" w:pos="284"/>
          <w:tab w:val="left" w:pos="709"/>
          <w:tab w:val="left" w:pos="851"/>
        </w:tabs>
        <w:ind w:firstLine="709"/>
        <w:jc w:val="both"/>
        <w:rPr>
          <w:bCs/>
          <w:color w:val="000000"/>
          <w:lang w:val="uk-UA"/>
        </w:rPr>
      </w:pPr>
      <w:r w:rsidRPr="007C4A62">
        <w:rPr>
          <w:b/>
          <w:i/>
          <w:iCs/>
          <w:color w:val="000000"/>
          <w:lang w:val="uk-UA"/>
        </w:rPr>
        <w:t>2 бали</w:t>
      </w:r>
      <w:r w:rsidRPr="007C4A62">
        <w:rPr>
          <w:bCs/>
          <w:color w:val="000000"/>
          <w:lang w:val="uk-UA"/>
        </w:rPr>
        <w:t xml:space="preserve"> – студент/ка не демонструє розуміння теми; відповідає на деякі запитання одногрупників щодо даної теми; говорить зрозуміло, використовує закінчення речення, але невірно трактує деякі терміни, використовує слова помилково; слухає одногрупників, уточнюючі питання не ставить; </w:t>
      </w:r>
    </w:p>
    <w:p w14:paraId="191B9E95" w14:textId="77777777" w:rsidR="007C4A62" w:rsidRPr="007C4A62" w:rsidRDefault="007C4A62" w:rsidP="007C4A62">
      <w:pPr>
        <w:tabs>
          <w:tab w:val="left" w:pos="142"/>
          <w:tab w:val="left" w:pos="284"/>
          <w:tab w:val="left" w:pos="709"/>
          <w:tab w:val="left" w:pos="851"/>
        </w:tabs>
        <w:ind w:firstLine="709"/>
        <w:jc w:val="both"/>
        <w:rPr>
          <w:bCs/>
          <w:color w:val="000000"/>
          <w:lang w:val="uk-UA"/>
        </w:rPr>
      </w:pPr>
      <w:r w:rsidRPr="007C4A62">
        <w:rPr>
          <w:b/>
          <w:i/>
          <w:iCs/>
          <w:color w:val="000000"/>
          <w:lang w:val="uk-UA"/>
        </w:rPr>
        <w:t>1 бал</w:t>
      </w:r>
      <w:r w:rsidRPr="007C4A62">
        <w:rPr>
          <w:bCs/>
          <w:color w:val="000000"/>
          <w:lang w:val="uk-UA"/>
        </w:rPr>
        <w:t xml:space="preserve"> - студент/ка демонструє розуміння теми, однак, не відповідає на жодні запитання одногрупників щодо даної теми; говорить не зрозуміло, використовує закінчення речення, але невірно трактує терміни, використовує слова помилково; слухає одногрупників, уточнюючі питання не ставить. </w:t>
      </w:r>
    </w:p>
    <w:p w14:paraId="539F7EEA" w14:textId="77777777" w:rsidR="007C4A62" w:rsidRPr="007C4A62" w:rsidRDefault="007C4A62" w:rsidP="007C4A62">
      <w:pPr>
        <w:tabs>
          <w:tab w:val="left" w:pos="142"/>
          <w:tab w:val="left" w:pos="284"/>
          <w:tab w:val="left" w:pos="709"/>
          <w:tab w:val="left" w:pos="851"/>
        </w:tabs>
        <w:ind w:firstLine="709"/>
        <w:jc w:val="both"/>
        <w:rPr>
          <w:bCs/>
          <w:color w:val="000000"/>
          <w:lang w:val="uk-UA"/>
        </w:rPr>
      </w:pPr>
      <w:r w:rsidRPr="007C4A62">
        <w:rPr>
          <w:bCs/>
          <w:color w:val="000000"/>
          <w:lang w:val="uk-UA"/>
        </w:rPr>
        <w:t xml:space="preserve">6.3.3. Критерії оцінювання </w:t>
      </w:r>
      <w:r w:rsidRPr="007C4A62">
        <w:rPr>
          <w:b/>
          <w:i/>
          <w:iCs/>
          <w:color w:val="000000"/>
          <w:lang w:val="uk-UA"/>
        </w:rPr>
        <w:t>письмової контрольної роботи</w:t>
      </w:r>
      <w:r w:rsidRPr="007C4A62">
        <w:rPr>
          <w:bCs/>
          <w:color w:val="000000"/>
          <w:lang w:val="uk-UA"/>
        </w:rPr>
        <w:t xml:space="preserve">: </w:t>
      </w:r>
    </w:p>
    <w:p w14:paraId="28D4A71C" w14:textId="77777777" w:rsidR="007C4A62" w:rsidRPr="007C4A62" w:rsidRDefault="007C4A62" w:rsidP="007C4A62">
      <w:pPr>
        <w:tabs>
          <w:tab w:val="left" w:pos="142"/>
          <w:tab w:val="left" w:pos="284"/>
          <w:tab w:val="left" w:pos="709"/>
          <w:tab w:val="left" w:pos="851"/>
        </w:tabs>
        <w:ind w:firstLine="709"/>
        <w:jc w:val="both"/>
        <w:rPr>
          <w:bCs/>
          <w:i/>
          <w:iCs/>
          <w:color w:val="000000"/>
          <w:lang w:val="uk-UA"/>
        </w:rPr>
      </w:pPr>
      <w:r w:rsidRPr="007C4A62">
        <w:rPr>
          <w:bCs/>
          <w:i/>
          <w:iCs/>
          <w:color w:val="000000"/>
          <w:lang w:val="uk-UA"/>
        </w:rPr>
        <w:t xml:space="preserve">Контрольна робота містить: </w:t>
      </w:r>
    </w:p>
    <w:p w14:paraId="011B9752" w14:textId="77777777" w:rsidR="007C4A62" w:rsidRPr="007C4A62" w:rsidRDefault="007C4A62" w:rsidP="007C4A62">
      <w:pPr>
        <w:tabs>
          <w:tab w:val="left" w:pos="142"/>
          <w:tab w:val="left" w:pos="284"/>
          <w:tab w:val="left" w:pos="709"/>
          <w:tab w:val="left" w:pos="851"/>
        </w:tabs>
        <w:ind w:firstLine="709"/>
        <w:jc w:val="both"/>
        <w:rPr>
          <w:bCs/>
          <w:color w:val="000000"/>
          <w:lang w:val="uk-UA"/>
        </w:rPr>
      </w:pPr>
      <w:r w:rsidRPr="007C4A62">
        <w:rPr>
          <w:bCs/>
          <w:color w:val="000000"/>
          <w:lang w:val="uk-UA"/>
        </w:rPr>
        <w:t xml:space="preserve">10 тестових завдань з чотирма варіантами відповідей, правильна відповідь оцінюється у 1 бал та одне відкрите питання, де правильна відповідь оцінюється в 5 балів, причому: </w:t>
      </w:r>
    </w:p>
    <w:p w14:paraId="1A88D678" w14:textId="77777777" w:rsidR="007C4A62" w:rsidRPr="007C4A62" w:rsidRDefault="007C4A62" w:rsidP="007C4A62">
      <w:pPr>
        <w:tabs>
          <w:tab w:val="left" w:pos="142"/>
          <w:tab w:val="left" w:pos="284"/>
          <w:tab w:val="left" w:pos="709"/>
          <w:tab w:val="left" w:pos="851"/>
        </w:tabs>
        <w:ind w:firstLine="709"/>
        <w:jc w:val="both"/>
        <w:rPr>
          <w:bCs/>
          <w:color w:val="000000"/>
          <w:lang w:val="uk-UA"/>
        </w:rPr>
      </w:pPr>
      <w:r w:rsidRPr="007C4A62">
        <w:rPr>
          <w:b/>
          <w:i/>
          <w:iCs/>
          <w:color w:val="000000"/>
          <w:lang w:val="uk-UA"/>
        </w:rPr>
        <w:t>5 балів</w:t>
      </w:r>
      <w:r w:rsidRPr="007C4A62">
        <w:rPr>
          <w:bCs/>
          <w:color w:val="000000"/>
          <w:lang w:val="uk-UA"/>
        </w:rPr>
        <w:t xml:space="preserve"> – високий рівень викладення текстової відповіді, що відповідає предмету поставленого питання, зроблено власний висновок щодо проблематики поставленого запитання; відсутність помилок в граматиці та/або орфографії; </w:t>
      </w:r>
    </w:p>
    <w:p w14:paraId="0E987D7C" w14:textId="77777777" w:rsidR="007C4A62" w:rsidRPr="007C4A62" w:rsidRDefault="007C4A62" w:rsidP="007C4A62">
      <w:pPr>
        <w:tabs>
          <w:tab w:val="left" w:pos="142"/>
          <w:tab w:val="left" w:pos="284"/>
          <w:tab w:val="left" w:pos="709"/>
          <w:tab w:val="left" w:pos="851"/>
        </w:tabs>
        <w:ind w:firstLine="709"/>
        <w:jc w:val="both"/>
        <w:rPr>
          <w:bCs/>
          <w:color w:val="000000"/>
          <w:lang w:val="uk-UA"/>
        </w:rPr>
      </w:pPr>
      <w:r w:rsidRPr="007C4A62">
        <w:rPr>
          <w:b/>
          <w:i/>
          <w:iCs/>
          <w:color w:val="000000"/>
          <w:lang w:val="uk-UA"/>
        </w:rPr>
        <w:t>4 бали</w:t>
      </w:r>
      <w:r w:rsidRPr="007C4A62">
        <w:rPr>
          <w:bCs/>
          <w:color w:val="000000"/>
          <w:lang w:val="uk-UA"/>
        </w:rPr>
        <w:t xml:space="preserve"> – середній рівень викладення текстової відповіді, що відповідає предмету поставленого питання, зроблено власний висновок щодо проблематики поставленого запитання; відсутність помилок в граматиці та/або орфографії; </w:t>
      </w:r>
    </w:p>
    <w:p w14:paraId="0B12AC65" w14:textId="77777777" w:rsidR="007C4A62" w:rsidRPr="007C4A62" w:rsidRDefault="007C4A62" w:rsidP="007C4A62">
      <w:pPr>
        <w:tabs>
          <w:tab w:val="left" w:pos="142"/>
          <w:tab w:val="left" w:pos="284"/>
          <w:tab w:val="left" w:pos="709"/>
          <w:tab w:val="left" w:pos="851"/>
        </w:tabs>
        <w:ind w:firstLine="709"/>
        <w:jc w:val="both"/>
        <w:rPr>
          <w:bCs/>
          <w:color w:val="000000"/>
          <w:lang w:val="uk-UA"/>
        </w:rPr>
      </w:pPr>
      <w:r w:rsidRPr="007C4A62">
        <w:rPr>
          <w:b/>
          <w:i/>
          <w:iCs/>
          <w:color w:val="000000"/>
          <w:lang w:val="uk-UA"/>
        </w:rPr>
        <w:t>3 бали</w:t>
      </w:r>
      <w:r w:rsidRPr="007C4A62">
        <w:rPr>
          <w:bCs/>
          <w:color w:val="000000"/>
          <w:lang w:val="uk-UA"/>
        </w:rPr>
        <w:t xml:space="preserve"> – наявність текстової відповіді, яка відповідає предмету поставленого питання, однак власна думка не висловлена, містить граматичні та орфографічні помилки; </w:t>
      </w:r>
    </w:p>
    <w:p w14:paraId="666C4C35" w14:textId="77777777" w:rsidR="007C4A62" w:rsidRPr="007C4A62" w:rsidRDefault="007C4A62" w:rsidP="007C4A62">
      <w:pPr>
        <w:tabs>
          <w:tab w:val="left" w:pos="142"/>
          <w:tab w:val="left" w:pos="284"/>
          <w:tab w:val="left" w:pos="709"/>
          <w:tab w:val="left" w:pos="851"/>
        </w:tabs>
        <w:ind w:firstLine="709"/>
        <w:jc w:val="both"/>
        <w:rPr>
          <w:bCs/>
          <w:color w:val="000000"/>
          <w:lang w:val="uk-UA"/>
        </w:rPr>
      </w:pPr>
      <w:r w:rsidRPr="007C4A62">
        <w:rPr>
          <w:b/>
          <w:i/>
          <w:iCs/>
          <w:color w:val="000000"/>
          <w:lang w:val="uk-UA"/>
        </w:rPr>
        <w:t>2 бали</w:t>
      </w:r>
      <w:r w:rsidRPr="007C4A62">
        <w:rPr>
          <w:bCs/>
          <w:color w:val="000000"/>
          <w:lang w:val="uk-UA"/>
        </w:rPr>
        <w:t xml:space="preserve"> - наявність текстової відповіді, яка не в повній мірі відповідає предмету поставленого питання, виявлення запозиченого матеріалу з мережі Інтернет та/або з інших джерел, містить суттєві граматичні та орфографічні помилки, які ускладнюють розуміння тексту або викривляють зміст повідомлення; </w:t>
      </w:r>
    </w:p>
    <w:p w14:paraId="63B48793" w14:textId="77777777" w:rsidR="007C4A62" w:rsidRPr="007C4A62" w:rsidRDefault="007C4A62" w:rsidP="007C4A62">
      <w:pPr>
        <w:tabs>
          <w:tab w:val="left" w:pos="142"/>
          <w:tab w:val="left" w:pos="284"/>
          <w:tab w:val="left" w:pos="709"/>
          <w:tab w:val="left" w:pos="851"/>
        </w:tabs>
        <w:ind w:firstLine="709"/>
        <w:jc w:val="both"/>
        <w:rPr>
          <w:bCs/>
          <w:color w:val="000000"/>
          <w:lang w:val="uk-UA"/>
        </w:rPr>
      </w:pPr>
      <w:r w:rsidRPr="007C4A62">
        <w:rPr>
          <w:b/>
          <w:i/>
          <w:iCs/>
          <w:color w:val="000000"/>
          <w:lang w:val="uk-UA"/>
        </w:rPr>
        <w:t>1 бал</w:t>
      </w:r>
      <w:r w:rsidRPr="007C4A62">
        <w:rPr>
          <w:bCs/>
          <w:color w:val="000000"/>
          <w:lang w:val="uk-UA"/>
        </w:rPr>
        <w:t xml:space="preserve"> – наявність текстової відповіді, яка не відповідає предмету поставленого питання, виявлення списаного матеріалу з мережі Інтернет та/або </w:t>
      </w:r>
      <w:r w:rsidRPr="007C4A62">
        <w:rPr>
          <w:bCs/>
          <w:color w:val="000000"/>
          <w:lang w:val="uk-UA"/>
        </w:rPr>
        <w:lastRenderedPageBreak/>
        <w:t xml:space="preserve">з інших джерел, містить суттєві граматичні та орфографічні помилки, які ускладнюють розуміння тексту або викривляють зміст повідомлення. </w:t>
      </w:r>
    </w:p>
    <w:p w14:paraId="1FC1ED5E" w14:textId="77777777" w:rsidR="007C4A62" w:rsidRPr="007C4A62" w:rsidRDefault="007C4A62" w:rsidP="007C4A62">
      <w:pPr>
        <w:tabs>
          <w:tab w:val="left" w:pos="142"/>
          <w:tab w:val="left" w:pos="284"/>
          <w:tab w:val="left" w:pos="709"/>
          <w:tab w:val="left" w:pos="851"/>
        </w:tabs>
        <w:ind w:firstLine="709"/>
        <w:jc w:val="both"/>
        <w:rPr>
          <w:bCs/>
          <w:color w:val="000000"/>
          <w:lang w:val="uk-UA"/>
        </w:rPr>
      </w:pPr>
      <w:r w:rsidRPr="007C4A62">
        <w:rPr>
          <w:bCs/>
          <w:color w:val="000000"/>
          <w:lang w:val="uk-UA"/>
        </w:rPr>
        <w:t xml:space="preserve">Зміст критеріїв спирається на компетентністні характеристики, визначені НРК для першого (бакалаврського) рівня вищої освіти (подано нижче). </w:t>
      </w:r>
    </w:p>
    <w:p w14:paraId="6DDFBDD9" w14:textId="77777777" w:rsidR="007C4A62" w:rsidRPr="007C4A62" w:rsidRDefault="007C4A62" w:rsidP="00715C6B">
      <w:pPr>
        <w:widowControl w:val="0"/>
        <w:jc w:val="center"/>
        <w:rPr>
          <w:b/>
          <w:color w:val="000000" w:themeColor="text1"/>
          <w:lang w:val="uk-UA"/>
        </w:rPr>
      </w:pPr>
    </w:p>
    <w:p w14:paraId="6CAE4DA1" w14:textId="4619FBDA" w:rsidR="00556400" w:rsidRPr="007C4A62" w:rsidRDefault="00715C6B" w:rsidP="00715C6B">
      <w:pPr>
        <w:widowControl w:val="0"/>
        <w:jc w:val="center"/>
        <w:rPr>
          <w:bCs/>
          <w:color w:val="000000" w:themeColor="text1"/>
          <w:lang w:val="uk-UA"/>
        </w:rPr>
      </w:pPr>
      <w:r w:rsidRPr="007C4A62">
        <w:rPr>
          <w:b/>
          <w:color w:val="000000" w:themeColor="text1"/>
          <w:lang w:val="uk-UA"/>
        </w:rPr>
        <w:t>7. ПОЛІТИКА КУРСУ</w:t>
      </w:r>
    </w:p>
    <w:p w14:paraId="04021967" w14:textId="296D99B4" w:rsidR="00600FA4" w:rsidRPr="007C4A62" w:rsidRDefault="00C97367" w:rsidP="00DB02E4">
      <w:pPr>
        <w:ind w:firstLine="567"/>
        <w:jc w:val="both"/>
        <w:rPr>
          <w:b/>
          <w:color w:val="000000" w:themeColor="text1"/>
          <w:lang w:val="uk-UA"/>
        </w:rPr>
      </w:pPr>
      <w:r w:rsidRPr="007C4A62">
        <w:rPr>
          <w:b/>
          <w:color w:val="000000" w:themeColor="text1"/>
          <w:lang w:val="uk-UA"/>
        </w:rPr>
        <w:t xml:space="preserve">7.1. Політика щодо академічної доброчесності </w:t>
      </w:r>
    </w:p>
    <w:p w14:paraId="19BE5999" w14:textId="0404D2E9" w:rsidR="00175585" w:rsidRPr="007C4A62" w:rsidRDefault="00175585" w:rsidP="00DB02E4">
      <w:pPr>
        <w:ind w:firstLine="567"/>
        <w:jc w:val="both"/>
        <w:rPr>
          <w:bCs/>
          <w:color w:val="000000" w:themeColor="text1"/>
          <w:lang w:val="uk-UA"/>
        </w:rPr>
      </w:pPr>
      <w:r w:rsidRPr="007C4A62">
        <w:rPr>
          <w:bCs/>
          <w:color w:val="000000" w:themeColor="text1"/>
          <w:lang w:val="uk-UA"/>
        </w:rPr>
        <w:t>Академічна доброчесність здобувачів вищої освіти є важливою умовою для опанування результатами навчання за дисципліною і отримання задовільної оцінки з поточного та підсумкового контролів. Академічна доброчесність базується на засудженні практик списування (</w:t>
      </w:r>
      <w:r w:rsidRPr="007C4A62">
        <w:rPr>
          <w:color w:val="000000" w:themeColor="text1"/>
          <w:lang w:val="uk-UA"/>
        </w:rPr>
        <w:t>виконання письмових робіт із залученням зовнішніх джерел інформації, крім дозволених для використання), плагіату (відтворення опублікованих текстів інших авторів без зазначення авторства), фабрикації (вигадування даних чи фактів, що використовуються в освітньому процесі). Політика щодо академічної доброчесності регламентується «Положенням про систему запобігання та виявлення плагіату у Національному технічному університеті «Дніпровська політехніка»», https://cutt.ly/mERLa5A</w:t>
      </w:r>
      <w:r w:rsidRPr="007C4A62">
        <w:rPr>
          <w:rStyle w:val="ac"/>
          <w:color w:val="000000" w:themeColor="text1"/>
          <w:lang w:val="uk-UA"/>
        </w:rPr>
        <w:t>,</w:t>
      </w:r>
      <w:r w:rsidRPr="007C4A62">
        <w:rPr>
          <w:color w:val="000000" w:themeColor="text1"/>
          <w:lang w:val="uk-UA"/>
        </w:rPr>
        <w:t xml:space="preserve"> Кодекс академічної доброчесності Національного технічного університету «Дніпровська політехніка», https://cutt.ly/vERLfxF</w:t>
      </w:r>
      <w:r w:rsidR="00A0281A" w:rsidRPr="007C4A62">
        <w:rPr>
          <w:color w:val="000000" w:themeColor="text1"/>
          <w:lang w:val="uk-UA"/>
        </w:rPr>
        <w:t>.</w:t>
      </w:r>
      <w:r w:rsidRPr="007C4A62">
        <w:rPr>
          <w:color w:val="000000" w:themeColor="text1"/>
          <w:lang w:val="uk-UA"/>
        </w:rPr>
        <w:t xml:space="preserve"> </w:t>
      </w:r>
      <w:r w:rsidRPr="007C4A62">
        <w:rPr>
          <w:bCs/>
          <w:color w:val="000000" w:themeColor="text1"/>
          <w:lang w:val="uk-UA"/>
        </w:rPr>
        <w:t>У разі порушення здобувачем вищої освіти академічної доброчесності (списування, плагіат, фабрикація), робота оцінюється незадовільно та має бути виконана повторно. При цьому викладач залишає за собою право змінити тему завдання.</w:t>
      </w:r>
    </w:p>
    <w:p w14:paraId="08F90A48" w14:textId="52D937A6" w:rsidR="00BD11FD" w:rsidRPr="007C4A62" w:rsidRDefault="00BD11FD" w:rsidP="00DB02E4">
      <w:pPr>
        <w:ind w:firstLine="567"/>
        <w:rPr>
          <w:b/>
          <w:color w:val="000000" w:themeColor="text1"/>
          <w:lang w:val="uk-UA"/>
        </w:rPr>
      </w:pPr>
    </w:p>
    <w:p w14:paraId="0B40D009" w14:textId="4483A260" w:rsidR="00C97367" w:rsidRPr="007C4A62" w:rsidRDefault="00C97367" w:rsidP="00DB02E4">
      <w:pPr>
        <w:ind w:firstLine="567"/>
        <w:jc w:val="both"/>
        <w:rPr>
          <w:b/>
          <w:color w:val="000000" w:themeColor="text1"/>
          <w:lang w:val="uk-UA"/>
        </w:rPr>
      </w:pPr>
      <w:r w:rsidRPr="007C4A62">
        <w:rPr>
          <w:b/>
          <w:color w:val="000000" w:themeColor="text1"/>
          <w:lang w:val="uk-UA"/>
        </w:rPr>
        <w:t>7.2.</w:t>
      </w:r>
      <w:r w:rsidR="00505D39" w:rsidRPr="007C4A62">
        <w:rPr>
          <w:b/>
          <w:color w:val="000000" w:themeColor="text1"/>
          <w:lang w:val="uk-UA"/>
        </w:rPr>
        <w:t xml:space="preserve"> </w:t>
      </w:r>
      <w:r w:rsidRPr="007C4A62">
        <w:rPr>
          <w:b/>
          <w:color w:val="000000" w:themeColor="text1"/>
          <w:lang w:val="uk-UA"/>
        </w:rPr>
        <w:t>Комунікаційна політика</w:t>
      </w:r>
      <w:r w:rsidR="00505D39" w:rsidRPr="007C4A62">
        <w:rPr>
          <w:b/>
          <w:color w:val="000000" w:themeColor="text1"/>
          <w:lang w:val="uk-UA"/>
        </w:rPr>
        <w:t>.</w:t>
      </w:r>
    </w:p>
    <w:p w14:paraId="5079AECD" w14:textId="18CAF2A0" w:rsidR="00C97367" w:rsidRPr="007C4A62" w:rsidRDefault="006B3D79" w:rsidP="00DB02E4">
      <w:pPr>
        <w:ind w:firstLine="567"/>
        <w:jc w:val="both"/>
        <w:rPr>
          <w:bCs/>
          <w:color w:val="000000" w:themeColor="text1"/>
          <w:lang w:val="uk-UA"/>
        </w:rPr>
      </w:pPr>
      <w:r w:rsidRPr="007C4A62">
        <w:rPr>
          <w:bCs/>
          <w:color w:val="000000" w:themeColor="text1"/>
          <w:lang w:val="uk-UA"/>
        </w:rPr>
        <w:t>Здобувач</w:t>
      </w:r>
      <w:r w:rsidR="008E46BB" w:rsidRPr="007C4A62">
        <w:rPr>
          <w:bCs/>
          <w:color w:val="000000" w:themeColor="text1"/>
          <w:lang w:val="uk-UA"/>
        </w:rPr>
        <w:t>і</w:t>
      </w:r>
      <w:r w:rsidRPr="007C4A62">
        <w:rPr>
          <w:bCs/>
          <w:color w:val="000000" w:themeColor="text1"/>
          <w:lang w:val="uk-UA"/>
        </w:rPr>
        <w:t xml:space="preserve"> вищої освіти</w:t>
      </w:r>
      <w:r w:rsidR="00C97367" w:rsidRPr="007C4A62">
        <w:rPr>
          <w:bCs/>
          <w:color w:val="000000" w:themeColor="text1"/>
          <w:lang w:val="uk-UA"/>
        </w:rPr>
        <w:t xml:space="preserve"> повинні мати активовану університетську пошту. </w:t>
      </w:r>
    </w:p>
    <w:p w14:paraId="6733DDE4" w14:textId="5BE842B0" w:rsidR="00C97367" w:rsidRPr="007C4A62" w:rsidRDefault="00C97367" w:rsidP="00DB02E4">
      <w:pPr>
        <w:ind w:firstLine="567"/>
        <w:jc w:val="both"/>
        <w:rPr>
          <w:bCs/>
          <w:lang w:val="uk-UA"/>
        </w:rPr>
      </w:pPr>
      <w:r w:rsidRPr="007C4A62">
        <w:rPr>
          <w:bCs/>
          <w:color w:val="000000" w:themeColor="text1"/>
          <w:lang w:val="uk-UA"/>
        </w:rPr>
        <w:t xml:space="preserve">Обов’язком </w:t>
      </w:r>
      <w:r w:rsidR="006B3D79" w:rsidRPr="007C4A62">
        <w:rPr>
          <w:bCs/>
          <w:color w:val="000000" w:themeColor="text1"/>
          <w:lang w:val="uk-UA"/>
        </w:rPr>
        <w:t>здобувача вищої освіти</w:t>
      </w:r>
      <w:r w:rsidRPr="007C4A62">
        <w:rPr>
          <w:bCs/>
          <w:color w:val="000000" w:themeColor="text1"/>
          <w:lang w:val="uk-UA"/>
        </w:rPr>
        <w:t xml:space="preserve"> є перевірка один раз на </w:t>
      </w:r>
      <w:r w:rsidR="00A30AC1" w:rsidRPr="007C4A62">
        <w:rPr>
          <w:bCs/>
          <w:color w:val="000000" w:themeColor="text1"/>
          <w:lang w:val="uk-UA"/>
        </w:rPr>
        <w:t>д</w:t>
      </w:r>
      <w:r w:rsidRPr="007C4A62">
        <w:rPr>
          <w:bCs/>
          <w:color w:val="000000" w:themeColor="text1"/>
          <w:lang w:val="uk-UA"/>
        </w:rPr>
        <w:t>ень (що</w:t>
      </w:r>
      <w:r w:rsidR="00A30AC1" w:rsidRPr="007C4A62">
        <w:rPr>
          <w:bCs/>
          <w:color w:val="000000" w:themeColor="text1"/>
          <w:lang w:val="uk-UA"/>
        </w:rPr>
        <w:t>дня</w:t>
      </w:r>
      <w:r w:rsidRPr="007C4A62">
        <w:rPr>
          <w:bCs/>
          <w:color w:val="000000" w:themeColor="text1"/>
          <w:lang w:val="uk-UA"/>
        </w:rPr>
        <w:t xml:space="preserve">) поштової скриньки на </w:t>
      </w:r>
      <w:r w:rsidR="00505D39" w:rsidRPr="007C4A62">
        <w:rPr>
          <w:bCs/>
          <w:color w:val="000000" w:themeColor="text1"/>
          <w:lang w:val="uk-UA"/>
        </w:rPr>
        <w:t>Office</w:t>
      </w:r>
      <w:r w:rsidRPr="007C4A62">
        <w:rPr>
          <w:bCs/>
          <w:color w:val="000000" w:themeColor="text1"/>
          <w:lang w:val="uk-UA"/>
        </w:rPr>
        <w:t xml:space="preserve">365 та </w:t>
      </w:r>
      <w:r w:rsidRPr="007C4A62">
        <w:rPr>
          <w:bCs/>
          <w:lang w:val="uk-UA"/>
        </w:rPr>
        <w:t xml:space="preserve">відвідування групи у </w:t>
      </w:r>
      <w:r w:rsidR="00D21C35" w:rsidRPr="007C4A62">
        <w:rPr>
          <w:bCs/>
          <w:lang w:val="uk-UA"/>
        </w:rPr>
        <w:t>T</w:t>
      </w:r>
      <w:r w:rsidR="00CF064E" w:rsidRPr="007C4A62">
        <w:rPr>
          <w:bCs/>
          <w:lang w:val="uk-UA"/>
        </w:rPr>
        <w:t>eams</w:t>
      </w:r>
      <w:r w:rsidRPr="007C4A62">
        <w:rPr>
          <w:bCs/>
          <w:lang w:val="uk-UA"/>
        </w:rPr>
        <w:t>.</w:t>
      </w:r>
    </w:p>
    <w:p w14:paraId="4BD4517D" w14:textId="2906EBEF" w:rsidR="00C97367" w:rsidRPr="007C4A62" w:rsidRDefault="00505D39" w:rsidP="00DB02E4">
      <w:pPr>
        <w:ind w:firstLine="567"/>
        <w:jc w:val="both"/>
        <w:rPr>
          <w:lang w:val="uk-UA"/>
        </w:rPr>
      </w:pPr>
      <w:r w:rsidRPr="007C4A62">
        <w:rPr>
          <w:bCs/>
          <w:lang w:val="uk-UA"/>
        </w:rPr>
        <w:t xml:space="preserve">Протягом </w:t>
      </w:r>
      <w:r w:rsidR="00C97367" w:rsidRPr="007C4A62">
        <w:rPr>
          <w:bCs/>
          <w:lang w:val="uk-UA"/>
        </w:rPr>
        <w:t xml:space="preserve">самостійної роботи обов’язком </w:t>
      </w:r>
      <w:r w:rsidR="006B3D79" w:rsidRPr="007C4A62">
        <w:rPr>
          <w:bCs/>
          <w:lang w:val="uk-UA"/>
        </w:rPr>
        <w:t>здобувача вищої освіти</w:t>
      </w:r>
      <w:r w:rsidR="00C97367" w:rsidRPr="007C4A62">
        <w:rPr>
          <w:bCs/>
          <w:lang w:val="uk-UA"/>
        </w:rPr>
        <w:t xml:space="preserve"> є робота з дистанційним курсом </w:t>
      </w:r>
      <w:r w:rsidRPr="007C4A62">
        <w:rPr>
          <w:lang w:val="uk-UA"/>
        </w:rPr>
        <w:t>«</w:t>
      </w:r>
      <w:r w:rsidR="006C42DB" w:rsidRPr="007C4A62">
        <w:rPr>
          <w:lang w:val="uk-UA"/>
        </w:rPr>
        <w:t>Цифровізація, цифрова освіта та міграційні процеси: досвід ЄС для України</w:t>
      </w:r>
      <w:r w:rsidR="00B57CFF" w:rsidRPr="007C4A62">
        <w:rPr>
          <w:lang w:val="uk-UA"/>
        </w:rPr>
        <w:t>».</w:t>
      </w:r>
    </w:p>
    <w:p w14:paraId="478AAE0D" w14:textId="4ED71697" w:rsidR="008E46BB" w:rsidRPr="007C4A62" w:rsidRDefault="00C97367" w:rsidP="00DB02E4">
      <w:pPr>
        <w:ind w:firstLine="567"/>
        <w:jc w:val="both"/>
        <w:rPr>
          <w:bCs/>
          <w:lang w:val="uk-UA"/>
        </w:rPr>
      </w:pPr>
      <w:r w:rsidRPr="007C4A62">
        <w:rPr>
          <w:bCs/>
          <w:lang w:val="uk-UA"/>
        </w:rPr>
        <w:t>Усі письмові запитання до викладачів стосовно курсу мають надсилатися на університетську електронну пошту.</w:t>
      </w:r>
    </w:p>
    <w:p w14:paraId="148D0B39" w14:textId="77777777" w:rsidR="00715C6B" w:rsidRPr="007C4A62" w:rsidRDefault="00715C6B" w:rsidP="00DB02E4">
      <w:pPr>
        <w:ind w:firstLine="567"/>
        <w:jc w:val="both"/>
        <w:rPr>
          <w:b/>
          <w:color w:val="000000" w:themeColor="text1"/>
          <w:lang w:val="uk-UA"/>
        </w:rPr>
      </w:pPr>
    </w:p>
    <w:p w14:paraId="5E78DF8F" w14:textId="6E8C39A9" w:rsidR="00C97367" w:rsidRPr="007C4A62" w:rsidRDefault="00AB264F" w:rsidP="00DB02E4">
      <w:pPr>
        <w:ind w:firstLine="567"/>
        <w:jc w:val="both"/>
        <w:rPr>
          <w:b/>
          <w:color w:val="000000" w:themeColor="text1"/>
          <w:lang w:val="uk-UA"/>
        </w:rPr>
      </w:pPr>
      <w:r w:rsidRPr="007C4A62">
        <w:rPr>
          <w:b/>
          <w:color w:val="000000" w:themeColor="text1"/>
          <w:lang w:val="uk-UA"/>
        </w:rPr>
        <w:t>7</w:t>
      </w:r>
      <w:r w:rsidR="00C97367" w:rsidRPr="007C4A62">
        <w:rPr>
          <w:b/>
          <w:color w:val="000000" w:themeColor="text1"/>
          <w:lang w:val="uk-UA"/>
        </w:rPr>
        <w:t>.3. Політика щодо перескладання</w:t>
      </w:r>
    </w:p>
    <w:p w14:paraId="5E255248" w14:textId="77777777" w:rsidR="00C97367" w:rsidRPr="007C4A62" w:rsidRDefault="00C97367" w:rsidP="00DB02E4">
      <w:pPr>
        <w:ind w:firstLine="567"/>
        <w:jc w:val="both"/>
        <w:rPr>
          <w:color w:val="000000" w:themeColor="text1"/>
          <w:lang w:val="uk-UA"/>
        </w:rPr>
      </w:pPr>
      <w:r w:rsidRPr="007C4A62">
        <w:rPr>
          <w:color w:val="000000" w:themeColor="text1"/>
          <w:lang w:val="uk-UA"/>
        </w:rPr>
        <w:t>Роботи, які здаються із порушенням термінів без поважних причин оцінюються на нижчу оцінку. Перескладання відбувається із дозволу деканату за наявності поважних причин (наприклад, лікарняний).</w:t>
      </w:r>
    </w:p>
    <w:p w14:paraId="020F00E5" w14:textId="77777777" w:rsidR="008E46BB" w:rsidRPr="007C4A62" w:rsidRDefault="008E46BB" w:rsidP="00DB02E4">
      <w:pPr>
        <w:ind w:firstLine="567"/>
        <w:jc w:val="both"/>
        <w:rPr>
          <w:b/>
          <w:bCs/>
          <w:color w:val="FF0000"/>
          <w:sz w:val="26"/>
          <w:szCs w:val="26"/>
          <w:lang w:val="uk-UA"/>
        </w:rPr>
      </w:pPr>
    </w:p>
    <w:p w14:paraId="58D26C1F" w14:textId="60276ED6" w:rsidR="00C97367" w:rsidRPr="007C4A62" w:rsidRDefault="00AB264F" w:rsidP="00DB02E4">
      <w:pPr>
        <w:ind w:firstLine="567"/>
        <w:jc w:val="both"/>
        <w:rPr>
          <w:b/>
          <w:bCs/>
          <w:color w:val="000000" w:themeColor="text1"/>
          <w:lang w:val="uk-UA"/>
        </w:rPr>
      </w:pPr>
      <w:r w:rsidRPr="007C4A62">
        <w:rPr>
          <w:b/>
          <w:bCs/>
          <w:color w:val="000000" w:themeColor="text1"/>
          <w:lang w:val="uk-UA"/>
        </w:rPr>
        <w:t>7</w:t>
      </w:r>
      <w:r w:rsidR="00C97367" w:rsidRPr="007C4A62">
        <w:rPr>
          <w:b/>
          <w:bCs/>
          <w:color w:val="000000" w:themeColor="text1"/>
          <w:lang w:val="uk-UA"/>
        </w:rPr>
        <w:t xml:space="preserve">.4. Відвідування занять </w:t>
      </w:r>
    </w:p>
    <w:p w14:paraId="1B8AC48B" w14:textId="7E6D40B4" w:rsidR="00C97367" w:rsidRPr="007C4A62" w:rsidRDefault="00C97367" w:rsidP="00DB02E4">
      <w:pPr>
        <w:ind w:firstLine="567"/>
        <w:jc w:val="both"/>
        <w:rPr>
          <w:color w:val="000000" w:themeColor="text1"/>
          <w:lang w:val="uk-UA"/>
        </w:rPr>
      </w:pPr>
      <w:r w:rsidRPr="007C4A62">
        <w:rPr>
          <w:color w:val="000000" w:themeColor="text1"/>
          <w:lang w:val="uk-UA"/>
        </w:rPr>
        <w:t xml:space="preserve">Для </w:t>
      </w:r>
      <w:r w:rsidR="006B3D79" w:rsidRPr="007C4A62">
        <w:rPr>
          <w:color w:val="000000" w:themeColor="text1"/>
          <w:lang w:val="uk-UA"/>
        </w:rPr>
        <w:t>здобувач</w:t>
      </w:r>
      <w:r w:rsidR="008E46BB" w:rsidRPr="007C4A62">
        <w:rPr>
          <w:color w:val="000000" w:themeColor="text1"/>
          <w:lang w:val="uk-UA"/>
        </w:rPr>
        <w:t>ів</w:t>
      </w:r>
      <w:r w:rsidR="006B3D79" w:rsidRPr="007C4A62">
        <w:rPr>
          <w:color w:val="000000" w:themeColor="text1"/>
          <w:lang w:val="uk-UA"/>
        </w:rPr>
        <w:t xml:space="preserve"> вищої освіти</w:t>
      </w:r>
      <w:r w:rsidRPr="007C4A62">
        <w:rPr>
          <w:color w:val="000000" w:themeColor="text1"/>
          <w:lang w:val="uk-UA"/>
        </w:rPr>
        <w:t xml:space="preserve"> денної форми </w:t>
      </w:r>
      <w:r w:rsidR="00011CE8" w:rsidRPr="007C4A62">
        <w:rPr>
          <w:color w:val="000000" w:themeColor="text1"/>
          <w:lang w:val="uk-UA"/>
        </w:rPr>
        <w:t xml:space="preserve">навчання </w:t>
      </w:r>
      <w:r w:rsidRPr="007C4A62">
        <w:rPr>
          <w:color w:val="000000" w:themeColor="text1"/>
          <w:lang w:val="uk-UA"/>
        </w:rPr>
        <w:t xml:space="preserve">відвідування занять є обов’язковим. Поважними причинами для неявки на заняття є хвороба, участь в університетських заходах, відрядження, які необхідно підтверджувати документами у разі тривалої (два тижні) відсутності. Про відсутність на занятті та причини відсутності </w:t>
      </w:r>
      <w:r w:rsidR="006B3D79" w:rsidRPr="007C4A62">
        <w:rPr>
          <w:color w:val="000000" w:themeColor="text1"/>
          <w:lang w:val="uk-UA"/>
        </w:rPr>
        <w:t>здобувач вищої освіти</w:t>
      </w:r>
      <w:r w:rsidRPr="007C4A62">
        <w:rPr>
          <w:color w:val="000000" w:themeColor="text1"/>
          <w:lang w:val="uk-UA"/>
        </w:rPr>
        <w:t xml:space="preserve"> має повідомити викладача або особисто, або через старосту. Якщо </w:t>
      </w:r>
      <w:r w:rsidR="006B3D79" w:rsidRPr="007C4A62">
        <w:rPr>
          <w:color w:val="000000" w:themeColor="text1"/>
          <w:lang w:val="uk-UA"/>
        </w:rPr>
        <w:t>здобувач вищої освіти</w:t>
      </w:r>
      <w:r w:rsidRPr="007C4A62">
        <w:rPr>
          <w:color w:val="000000" w:themeColor="text1"/>
          <w:lang w:val="uk-UA"/>
        </w:rPr>
        <w:t xml:space="preserve"> захворів, ми </w:t>
      </w:r>
      <w:r w:rsidRPr="007C4A62">
        <w:rPr>
          <w:color w:val="000000" w:themeColor="text1"/>
          <w:lang w:val="uk-UA"/>
        </w:rPr>
        <w:lastRenderedPageBreak/>
        <w:t xml:space="preserve">рекомендуємо залишатися вдома і навчатися за допомогою дистанційної платформи. </w:t>
      </w:r>
      <w:r w:rsidR="006B3D79" w:rsidRPr="007C4A62">
        <w:rPr>
          <w:color w:val="000000" w:themeColor="text1"/>
          <w:lang w:val="uk-UA"/>
        </w:rPr>
        <w:t>Здобувач</w:t>
      </w:r>
      <w:r w:rsidR="008E46BB" w:rsidRPr="007C4A62">
        <w:rPr>
          <w:color w:val="000000" w:themeColor="text1"/>
          <w:lang w:val="uk-UA"/>
        </w:rPr>
        <w:t>у</w:t>
      </w:r>
      <w:r w:rsidR="006B3D79" w:rsidRPr="007C4A62">
        <w:rPr>
          <w:color w:val="000000" w:themeColor="text1"/>
          <w:lang w:val="uk-UA"/>
        </w:rPr>
        <w:t xml:space="preserve"> вищої освіти</w:t>
      </w:r>
      <w:r w:rsidRPr="007C4A62">
        <w:rPr>
          <w:color w:val="000000" w:themeColor="text1"/>
          <w:lang w:val="uk-UA"/>
        </w:rPr>
        <w:t xml:space="preserve">, чий стан здоров’я є незадовільним і може вплинути на здоров’я інших </w:t>
      </w:r>
      <w:r w:rsidR="006B3D79" w:rsidRPr="007C4A62">
        <w:rPr>
          <w:color w:val="000000" w:themeColor="text1"/>
          <w:lang w:val="uk-UA"/>
        </w:rPr>
        <w:t>здобувач</w:t>
      </w:r>
      <w:r w:rsidR="008E46BB" w:rsidRPr="007C4A62">
        <w:rPr>
          <w:color w:val="000000" w:themeColor="text1"/>
          <w:lang w:val="uk-UA"/>
        </w:rPr>
        <w:t>ів</w:t>
      </w:r>
      <w:r w:rsidR="006B3D79" w:rsidRPr="007C4A62">
        <w:rPr>
          <w:color w:val="000000" w:themeColor="text1"/>
          <w:lang w:val="uk-UA"/>
        </w:rPr>
        <w:t xml:space="preserve"> вищої освіти</w:t>
      </w:r>
      <w:r w:rsidRPr="007C4A62">
        <w:rPr>
          <w:color w:val="000000" w:themeColor="text1"/>
          <w:lang w:val="uk-UA"/>
        </w:rPr>
        <w:t>, буде пропонуватися залишити заняття (така відсутність вважатиметься пропуском з причини хвороби). Практичні заняття не проводяться повторно, ці оцінки неможливо отримати під час консультації, це саме стосується і колоквіумів. За об’єктивних причин (наприклад, міжнародна мобільність) навчання може відбуватись дистанційно</w:t>
      </w:r>
      <w:r w:rsidR="00CF064E" w:rsidRPr="007C4A62">
        <w:rPr>
          <w:color w:val="000000" w:themeColor="text1"/>
          <w:lang w:val="uk-UA"/>
        </w:rPr>
        <w:t xml:space="preserve"> – </w:t>
      </w:r>
      <w:r w:rsidRPr="007C4A62">
        <w:rPr>
          <w:color w:val="000000" w:themeColor="text1"/>
          <w:lang w:val="uk-UA"/>
        </w:rPr>
        <w:t>в онлайн-формі, за погодженням з викладачем.</w:t>
      </w:r>
    </w:p>
    <w:p w14:paraId="1E941705" w14:textId="0792EFF1" w:rsidR="00633CEE" w:rsidRPr="007C4A62" w:rsidRDefault="00633CEE" w:rsidP="00DB02E4">
      <w:pPr>
        <w:ind w:firstLine="567"/>
        <w:jc w:val="both"/>
        <w:rPr>
          <w:b/>
          <w:bCs/>
          <w:color w:val="000000" w:themeColor="text1"/>
          <w:lang w:val="uk-UA"/>
        </w:rPr>
      </w:pPr>
      <w:bookmarkStart w:id="7" w:name="_Hlk33367596"/>
    </w:p>
    <w:p w14:paraId="02E28045" w14:textId="4C87AC68" w:rsidR="00600FA4" w:rsidRPr="007C4A62" w:rsidRDefault="00620199" w:rsidP="00DB02E4">
      <w:pPr>
        <w:ind w:firstLine="567"/>
        <w:jc w:val="both"/>
        <w:rPr>
          <w:color w:val="000000" w:themeColor="text1"/>
          <w:lang w:val="uk-UA"/>
        </w:rPr>
      </w:pPr>
      <w:r w:rsidRPr="007C4A62">
        <w:rPr>
          <w:b/>
          <w:bCs/>
          <w:color w:val="000000" w:themeColor="text1"/>
          <w:lang w:val="uk-UA"/>
        </w:rPr>
        <w:t>7.5</w:t>
      </w:r>
      <w:r w:rsidR="00EE2AFF" w:rsidRPr="007C4A62">
        <w:rPr>
          <w:b/>
          <w:bCs/>
          <w:color w:val="000000" w:themeColor="text1"/>
          <w:lang w:val="uk-UA"/>
        </w:rPr>
        <w:t xml:space="preserve">. </w:t>
      </w:r>
      <w:r w:rsidR="00AB264F" w:rsidRPr="007C4A62">
        <w:rPr>
          <w:b/>
          <w:bCs/>
          <w:color w:val="000000" w:themeColor="text1"/>
          <w:lang w:val="uk-UA"/>
        </w:rPr>
        <w:t xml:space="preserve">Політика щодо </w:t>
      </w:r>
      <w:r w:rsidR="00093925" w:rsidRPr="007C4A62">
        <w:rPr>
          <w:b/>
          <w:bCs/>
          <w:color w:val="000000" w:themeColor="text1"/>
          <w:lang w:val="uk-UA"/>
        </w:rPr>
        <w:t>оскарження</w:t>
      </w:r>
      <w:r w:rsidR="00AB264F" w:rsidRPr="007C4A62">
        <w:rPr>
          <w:b/>
          <w:bCs/>
          <w:color w:val="000000" w:themeColor="text1"/>
          <w:lang w:val="uk-UA"/>
        </w:rPr>
        <w:t xml:space="preserve"> оцінювання</w:t>
      </w:r>
      <w:r w:rsidRPr="007C4A62">
        <w:rPr>
          <w:b/>
          <w:bCs/>
          <w:color w:val="000000" w:themeColor="text1"/>
          <w:lang w:val="uk-UA"/>
        </w:rPr>
        <w:t>.</w:t>
      </w:r>
      <w:r w:rsidR="00AB264F" w:rsidRPr="007C4A62">
        <w:rPr>
          <w:color w:val="000000" w:themeColor="text1"/>
          <w:lang w:val="uk-UA"/>
        </w:rPr>
        <w:t xml:space="preserve"> </w:t>
      </w:r>
    </w:p>
    <w:p w14:paraId="3152B308" w14:textId="3EA9605C" w:rsidR="00AB264F" w:rsidRPr="007C4A62" w:rsidRDefault="00AB264F" w:rsidP="00DB02E4">
      <w:pPr>
        <w:ind w:firstLine="567"/>
        <w:jc w:val="both"/>
        <w:rPr>
          <w:color w:val="000000" w:themeColor="text1"/>
          <w:lang w:val="uk-UA"/>
        </w:rPr>
      </w:pPr>
      <w:r w:rsidRPr="007C4A62">
        <w:rPr>
          <w:color w:val="000000" w:themeColor="text1"/>
          <w:lang w:val="uk-UA"/>
        </w:rPr>
        <w:t xml:space="preserve">Якщо </w:t>
      </w:r>
      <w:r w:rsidR="006B3D79" w:rsidRPr="007C4A62">
        <w:rPr>
          <w:color w:val="000000" w:themeColor="text1"/>
          <w:lang w:val="uk-UA"/>
        </w:rPr>
        <w:t>здобувач вищої освіти</w:t>
      </w:r>
      <w:r w:rsidRPr="007C4A62">
        <w:rPr>
          <w:color w:val="000000" w:themeColor="text1"/>
          <w:lang w:val="uk-UA"/>
        </w:rPr>
        <w:t xml:space="preserve"> не згоден з оцінюванням його знань він може </w:t>
      </w:r>
      <w:r w:rsidR="00093925" w:rsidRPr="007C4A62">
        <w:rPr>
          <w:color w:val="000000" w:themeColor="text1"/>
          <w:lang w:val="uk-UA"/>
        </w:rPr>
        <w:t>оскаржити</w:t>
      </w:r>
      <w:r w:rsidRPr="007C4A62">
        <w:rPr>
          <w:color w:val="000000" w:themeColor="text1"/>
          <w:lang w:val="uk-UA"/>
        </w:rPr>
        <w:t xml:space="preserve"> виставлену викладачем оцінку у встановленому </w:t>
      </w:r>
      <w:r w:rsidR="00D61DBD" w:rsidRPr="007C4A62">
        <w:rPr>
          <w:color w:val="000000" w:themeColor="text1"/>
          <w:lang w:val="uk-UA"/>
        </w:rPr>
        <w:t xml:space="preserve">порядку. </w:t>
      </w:r>
    </w:p>
    <w:p w14:paraId="7E67F7F9" w14:textId="77777777" w:rsidR="008E46BB" w:rsidRPr="007C4A62" w:rsidRDefault="008E46BB" w:rsidP="00DB02E4">
      <w:pPr>
        <w:ind w:firstLine="567"/>
        <w:jc w:val="both"/>
        <w:rPr>
          <w:color w:val="FF0000"/>
          <w:lang w:val="uk-UA"/>
        </w:rPr>
      </w:pPr>
    </w:p>
    <w:bookmarkEnd w:id="7"/>
    <w:p w14:paraId="579287DB" w14:textId="5A0EC019" w:rsidR="00600FA4" w:rsidRPr="007C4A62" w:rsidRDefault="008E46BB" w:rsidP="00DB02E4">
      <w:pPr>
        <w:ind w:firstLine="567"/>
        <w:jc w:val="both"/>
        <w:rPr>
          <w:lang w:val="uk-UA"/>
        </w:rPr>
      </w:pPr>
      <w:r w:rsidRPr="007C4A62">
        <w:rPr>
          <w:b/>
          <w:bCs/>
          <w:lang w:val="uk-UA"/>
        </w:rPr>
        <w:t>7</w:t>
      </w:r>
      <w:r w:rsidR="00620199" w:rsidRPr="007C4A62">
        <w:rPr>
          <w:b/>
          <w:bCs/>
          <w:lang w:val="uk-UA"/>
        </w:rPr>
        <w:t>.6</w:t>
      </w:r>
      <w:r w:rsidR="00C97367" w:rsidRPr="007C4A62">
        <w:rPr>
          <w:b/>
          <w:bCs/>
          <w:lang w:val="uk-UA"/>
        </w:rPr>
        <w:t>. Бонуси</w:t>
      </w:r>
      <w:r w:rsidR="00620199" w:rsidRPr="007C4A62">
        <w:rPr>
          <w:b/>
          <w:bCs/>
          <w:lang w:val="uk-UA"/>
        </w:rPr>
        <w:t>.</w:t>
      </w:r>
    </w:p>
    <w:p w14:paraId="35A2D5D3" w14:textId="3C6D0EC2" w:rsidR="00C97367" w:rsidRPr="007C4A62" w:rsidRDefault="006B3D79" w:rsidP="00DB02E4">
      <w:pPr>
        <w:ind w:firstLine="567"/>
        <w:jc w:val="both"/>
        <w:rPr>
          <w:lang w:val="uk-UA"/>
        </w:rPr>
      </w:pPr>
      <w:r w:rsidRPr="007C4A62">
        <w:rPr>
          <w:lang w:val="uk-UA"/>
        </w:rPr>
        <w:t>Здобувач</w:t>
      </w:r>
      <w:r w:rsidR="008E46BB" w:rsidRPr="007C4A62">
        <w:rPr>
          <w:lang w:val="uk-UA"/>
        </w:rPr>
        <w:t>і</w:t>
      </w:r>
      <w:r w:rsidRPr="007C4A62">
        <w:rPr>
          <w:lang w:val="uk-UA"/>
        </w:rPr>
        <w:t xml:space="preserve"> вищої освіти</w:t>
      </w:r>
      <w:r w:rsidR="00C97367" w:rsidRPr="007C4A62">
        <w:rPr>
          <w:lang w:val="uk-UA"/>
        </w:rPr>
        <w:t xml:space="preserve">, які регулярно відвідували лекції </w:t>
      </w:r>
      <w:r w:rsidR="00620199" w:rsidRPr="007C4A62">
        <w:rPr>
          <w:lang w:val="uk-UA"/>
        </w:rPr>
        <w:t xml:space="preserve">та практичні заняття </w:t>
      </w:r>
      <w:r w:rsidR="00C97367" w:rsidRPr="007C4A62">
        <w:rPr>
          <w:lang w:val="uk-UA"/>
        </w:rPr>
        <w:t xml:space="preserve">(мають не більше двох пропусків без поважних причин) та </w:t>
      </w:r>
      <w:r w:rsidR="00702A11" w:rsidRPr="007C4A62">
        <w:rPr>
          <w:lang w:val="uk-UA"/>
        </w:rPr>
        <w:t>приймають участь у конференціях, конкурсах тощо</w:t>
      </w:r>
      <w:r w:rsidR="00C97367" w:rsidRPr="007C4A62">
        <w:rPr>
          <w:lang w:val="uk-UA"/>
        </w:rPr>
        <w:t xml:space="preserve"> отримують додатково </w:t>
      </w:r>
      <w:r w:rsidR="00620199" w:rsidRPr="007C4A62">
        <w:rPr>
          <w:lang w:val="uk-UA"/>
        </w:rPr>
        <w:t>5</w:t>
      </w:r>
      <w:r w:rsidR="00C97367" w:rsidRPr="007C4A62">
        <w:rPr>
          <w:lang w:val="uk-UA"/>
        </w:rPr>
        <w:t xml:space="preserve"> бал</w:t>
      </w:r>
      <w:r w:rsidR="00620199" w:rsidRPr="007C4A62">
        <w:rPr>
          <w:lang w:val="uk-UA"/>
        </w:rPr>
        <w:t xml:space="preserve">ів </w:t>
      </w:r>
      <w:r w:rsidR="00C97367" w:rsidRPr="007C4A62">
        <w:rPr>
          <w:lang w:val="uk-UA"/>
        </w:rPr>
        <w:t>до підсумкової оцінки.</w:t>
      </w:r>
    </w:p>
    <w:p w14:paraId="2FB61443" w14:textId="77777777" w:rsidR="00A30AC1" w:rsidRPr="007C4A62" w:rsidRDefault="00A30AC1" w:rsidP="00DB02E4">
      <w:pPr>
        <w:ind w:firstLine="567"/>
        <w:jc w:val="both"/>
        <w:rPr>
          <w:lang w:val="uk-UA"/>
        </w:rPr>
      </w:pPr>
    </w:p>
    <w:p w14:paraId="4E44BE97" w14:textId="14CAD5E7" w:rsidR="004476E3" w:rsidRPr="007C4A62" w:rsidRDefault="008E46BB" w:rsidP="00DB02E4">
      <w:pPr>
        <w:ind w:firstLine="567"/>
        <w:jc w:val="both"/>
        <w:rPr>
          <w:bCs/>
          <w:lang w:val="uk-UA"/>
        </w:rPr>
      </w:pPr>
      <w:r w:rsidRPr="007C4A62">
        <w:rPr>
          <w:b/>
          <w:lang w:val="uk-UA"/>
        </w:rPr>
        <w:t>7</w:t>
      </w:r>
      <w:r w:rsidR="00620199" w:rsidRPr="007C4A62">
        <w:rPr>
          <w:b/>
          <w:lang w:val="uk-UA"/>
        </w:rPr>
        <w:t>.7</w:t>
      </w:r>
      <w:r w:rsidR="00C97367" w:rsidRPr="007C4A62">
        <w:rPr>
          <w:b/>
          <w:lang w:val="uk-UA"/>
        </w:rPr>
        <w:t>. Участь в анкетуванні</w:t>
      </w:r>
      <w:r w:rsidR="00620199" w:rsidRPr="007C4A62">
        <w:rPr>
          <w:b/>
          <w:lang w:val="uk-UA"/>
        </w:rPr>
        <w:t>.</w:t>
      </w:r>
      <w:r w:rsidR="00C97367" w:rsidRPr="007C4A62">
        <w:rPr>
          <w:bCs/>
          <w:lang w:val="uk-UA"/>
        </w:rPr>
        <w:t xml:space="preserve"> </w:t>
      </w:r>
    </w:p>
    <w:p w14:paraId="0C21664A" w14:textId="312AEBED" w:rsidR="00EE2AFF" w:rsidRPr="007C4A62" w:rsidRDefault="00A30AC1" w:rsidP="00DB02E4">
      <w:pPr>
        <w:ind w:firstLine="567"/>
        <w:jc w:val="both"/>
        <w:rPr>
          <w:lang w:val="uk-UA"/>
        </w:rPr>
      </w:pPr>
      <w:r w:rsidRPr="007C4A62">
        <w:rPr>
          <w:lang w:val="uk-UA"/>
        </w:rPr>
        <w:t>Наприкінці вивчення курсу та перед початком сесії здобувачу вищої освіти буде запропоновано анонім</w:t>
      </w:r>
      <w:r w:rsidR="005F0352" w:rsidRPr="007C4A62">
        <w:rPr>
          <w:lang w:val="uk-UA"/>
        </w:rPr>
        <w:t>но заповнити електронні анкети.</w:t>
      </w:r>
    </w:p>
    <w:p w14:paraId="56A9C301" w14:textId="77777777" w:rsidR="005F0352" w:rsidRPr="007C4A62" w:rsidRDefault="005F0352" w:rsidP="00F17388">
      <w:pPr>
        <w:ind w:firstLine="567"/>
        <w:jc w:val="both"/>
        <w:rPr>
          <w:lang w:val="uk-UA"/>
        </w:rPr>
      </w:pPr>
    </w:p>
    <w:p w14:paraId="1EAFF1C3" w14:textId="77777777" w:rsidR="00FE6776" w:rsidRPr="007C4A62" w:rsidRDefault="00FE6776" w:rsidP="00F17388">
      <w:pPr>
        <w:tabs>
          <w:tab w:val="left" w:pos="284"/>
        </w:tabs>
        <w:jc w:val="center"/>
        <w:rPr>
          <w:b/>
          <w:color w:val="FF0000"/>
          <w:lang w:val="uk-UA"/>
        </w:rPr>
      </w:pPr>
    </w:p>
    <w:p w14:paraId="4B95C97E" w14:textId="58010624" w:rsidR="00715C6B" w:rsidRPr="007C4A62" w:rsidRDefault="00715C6B" w:rsidP="00715C6B">
      <w:pPr>
        <w:tabs>
          <w:tab w:val="left" w:pos="284"/>
        </w:tabs>
        <w:jc w:val="center"/>
        <w:rPr>
          <w:b/>
          <w:bCs/>
          <w:lang w:val="uk-UA"/>
        </w:rPr>
      </w:pPr>
      <w:r w:rsidRPr="007C4A62">
        <w:rPr>
          <w:b/>
          <w:bCs/>
          <w:lang w:val="uk-UA"/>
        </w:rPr>
        <w:t>8. МЕТОДИ НАВЧАННЯ</w:t>
      </w:r>
    </w:p>
    <w:p w14:paraId="31D3E3B3" w14:textId="1EBEB320" w:rsidR="007128AE" w:rsidRPr="007C4A62" w:rsidRDefault="00D71C54" w:rsidP="007128AE">
      <w:pPr>
        <w:ind w:firstLine="567"/>
        <w:jc w:val="both"/>
        <w:rPr>
          <w:i/>
          <w:lang w:val="uk-UA"/>
        </w:rPr>
      </w:pPr>
      <w:r w:rsidRPr="007C4A62">
        <w:rPr>
          <w:i/>
          <w:lang w:val="uk-UA"/>
        </w:rPr>
        <w:t>Методи навчання</w:t>
      </w:r>
      <w:r w:rsidR="00465DC3" w:rsidRPr="007C4A62">
        <w:rPr>
          <w:i/>
          <w:lang w:val="uk-UA"/>
        </w:rPr>
        <w:t>, які використовуються на лекційних заняттях</w:t>
      </w:r>
      <w:r w:rsidRPr="007C4A62">
        <w:rPr>
          <w:i/>
          <w:lang w:val="uk-UA"/>
        </w:rPr>
        <w:t xml:space="preserve">: </w:t>
      </w:r>
    </w:p>
    <w:p w14:paraId="21E096A7" w14:textId="77777777" w:rsidR="00065819" w:rsidRPr="007C4A62" w:rsidRDefault="00065819" w:rsidP="00065819">
      <w:pPr>
        <w:ind w:firstLine="567"/>
        <w:jc w:val="center"/>
        <w:rPr>
          <w:lang w:val="uk-UA"/>
        </w:rPr>
      </w:pPr>
      <w:r w:rsidRPr="007C4A62">
        <w:rPr>
          <w:lang w:val="uk-UA"/>
        </w:rPr>
        <w:t>І група методів:</w:t>
      </w:r>
    </w:p>
    <w:p w14:paraId="736550A2" w14:textId="611A62BE" w:rsidR="007C7931" w:rsidRPr="007C4A62" w:rsidRDefault="007128AE" w:rsidP="00C9417C">
      <w:pPr>
        <w:ind w:firstLine="567"/>
        <w:jc w:val="both"/>
        <w:rPr>
          <w:lang w:val="uk-UA"/>
        </w:rPr>
      </w:pPr>
      <w:r w:rsidRPr="007C4A62">
        <w:rPr>
          <w:lang w:val="uk-UA"/>
        </w:rPr>
        <w:t>-</w:t>
      </w:r>
      <w:r w:rsidR="00D71C54" w:rsidRPr="007C4A62">
        <w:rPr>
          <w:lang w:val="uk-UA"/>
        </w:rPr>
        <w:t xml:space="preserve"> </w:t>
      </w:r>
      <w:r w:rsidR="007C7931" w:rsidRPr="007C4A62">
        <w:rPr>
          <w:lang w:val="uk-UA"/>
        </w:rPr>
        <w:t>традиційні (лекція, розповідь</w:t>
      </w:r>
      <w:r w:rsidR="00DE44A3" w:rsidRPr="007C4A62">
        <w:rPr>
          <w:lang w:val="uk-UA"/>
        </w:rPr>
        <w:t>-пояснення</w:t>
      </w:r>
      <w:r w:rsidR="007C7931" w:rsidRPr="007C4A62">
        <w:rPr>
          <w:lang w:val="uk-UA"/>
        </w:rPr>
        <w:t>, бесіда</w:t>
      </w:r>
      <w:r w:rsidR="00065819" w:rsidRPr="007C4A62">
        <w:rPr>
          <w:lang w:val="uk-UA"/>
        </w:rPr>
        <w:t>, дискусія</w:t>
      </w:r>
      <w:r w:rsidR="007C7931" w:rsidRPr="007C4A62">
        <w:rPr>
          <w:lang w:val="uk-UA"/>
        </w:rPr>
        <w:t>)</w:t>
      </w:r>
    </w:p>
    <w:p w14:paraId="7A92CD01" w14:textId="5DBF1A0C" w:rsidR="007C7931" w:rsidRPr="007C4A62" w:rsidRDefault="007C7931" w:rsidP="00C9417C">
      <w:pPr>
        <w:ind w:firstLine="567"/>
        <w:jc w:val="both"/>
        <w:rPr>
          <w:lang w:val="uk-UA"/>
        </w:rPr>
      </w:pPr>
      <w:r w:rsidRPr="007C4A62">
        <w:rPr>
          <w:lang w:val="uk-UA"/>
        </w:rPr>
        <w:t xml:space="preserve">- наочні (мультимедійні презентації, інформаційні відеоролики, </w:t>
      </w:r>
      <w:r w:rsidR="00065819" w:rsidRPr="007C4A62">
        <w:rPr>
          <w:lang w:val="uk-UA"/>
        </w:rPr>
        <w:t xml:space="preserve">схеми, </w:t>
      </w:r>
      <w:r w:rsidR="001A3628" w:rsidRPr="007C4A62">
        <w:rPr>
          <w:lang w:val="uk-UA"/>
        </w:rPr>
        <w:t>графіки у двомірній площині</w:t>
      </w:r>
      <w:r w:rsidR="00065819" w:rsidRPr="007C4A62">
        <w:rPr>
          <w:lang w:val="uk-UA"/>
        </w:rPr>
        <w:t>, економіко-математичн</w:t>
      </w:r>
      <w:r w:rsidR="001A3628" w:rsidRPr="007C4A62">
        <w:rPr>
          <w:lang w:val="uk-UA"/>
        </w:rPr>
        <w:t>і</w:t>
      </w:r>
      <w:r w:rsidR="00065819" w:rsidRPr="007C4A62">
        <w:rPr>
          <w:lang w:val="uk-UA"/>
        </w:rPr>
        <w:t xml:space="preserve"> модел</w:t>
      </w:r>
      <w:r w:rsidR="001A3628" w:rsidRPr="007C4A62">
        <w:rPr>
          <w:lang w:val="uk-UA"/>
        </w:rPr>
        <w:t>і</w:t>
      </w:r>
      <w:r w:rsidR="00DE44A3" w:rsidRPr="007C4A62">
        <w:rPr>
          <w:lang w:val="uk-UA"/>
        </w:rPr>
        <w:t>, ілюстрації</w:t>
      </w:r>
      <w:r w:rsidR="00065819" w:rsidRPr="007C4A62">
        <w:rPr>
          <w:lang w:val="uk-UA"/>
        </w:rPr>
        <w:t>);</w:t>
      </w:r>
    </w:p>
    <w:p w14:paraId="6F84D972" w14:textId="7344BCBB" w:rsidR="00065819" w:rsidRPr="007C4A62" w:rsidRDefault="00065819" w:rsidP="00C9417C">
      <w:pPr>
        <w:ind w:firstLine="567"/>
        <w:jc w:val="center"/>
        <w:rPr>
          <w:lang w:val="uk-UA"/>
        </w:rPr>
      </w:pPr>
      <w:r w:rsidRPr="007C4A62">
        <w:rPr>
          <w:lang w:val="uk-UA"/>
        </w:rPr>
        <w:t>ІІ група методів:</w:t>
      </w:r>
    </w:p>
    <w:p w14:paraId="2F093B6F" w14:textId="7544F511" w:rsidR="00065819" w:rsidRPr="007C4A62" w:rsidRDefault="00065819" w:rsidP="00C9417C">
      <w:pPr>
        <w:ind w:firstLine="567"/>
        <w:jc w:val="both"/>
        <w:rPr>
          <w:lang w:val="uk-UA"/>
        </w:rPr>
      </w:pPr>
      <w:r w:rsidRPr="007C4A62">
        <w:rPr>
          <w:lang w:val="uk-UA"/>
        </w:rPr>
        <w:t>- загальнонаукові:</w:t>
      </w:r>
      <w:r w:rsidR="00517670" w:rsidRPr="007C4A62">
        <w:rPr>
          <w:lang w:val="uk-UA"/>
        </w:rPr>
        <w:t xml:space="preserve"> наукова абстракція, аналіз і синтез, індукція та дедукція, системний аналіз</w:t>
      </w:r>
      <w:r w:rsidR="00DE44A3" w:rsidRPr="007C4A62">
        <w:rPr>
          <w:lang w:val="uk-UA"/>
        </w:rPr>
        <w:t>, узагальнення, класифікації;</w:t>
      </w:r>
    </w:p>
    <w:p w14:paraId="2078C034" w14:textId="32984BFA" w:rsidR="00065819" w:rsidRPr="007C4A62" w:rsidRDefault="00065819" w:rsidP="00C9417C">
      <w:pPr>
        <w:ind w:firstLine="567"/>
        <w:jc w:val="both"/>
        <w:rPr>
          <w:lang w:val="uk-UA"/>
        </w:rPr>
      </w:pPr>
      <w:r w:rsidRPr="007C4A62">
        <w:rPr>
          <w:lang w:val="uk-UA"/>
        </w:rPr>
        <w:t>- специфічні (графічний аналіз, економіко-математичне моделювання, граничний аналіз, функціональний аналіз, методи статики і динаміки</w:t>
      </w:r>
      <w:r w:rsidR="00517670" w:rsidRPr="007C4A62">
        <w:rPr>
          <w:lang w:val="uk-UA"/>
        </w:rPr>
        <w:t>, рівноважний підхід)</w:t>
      </w:r>
      <w:r w:rsidR="00DE44A3" w:rsidRPr="007C4A62">
        <w:rPr>
          <w:lang w:val="uk-UA"/>
        </w:rPr>
        <w:t>;</w:t>
      </w:r>
    </w:p>
    <w:p w14:paraId="1D785803" w14:textId="57BB900C" w:rsidR="00517670" w:rsidRPr="007C4A62" w:rsidRDefault="00517670" w:rsidP="00517670">
      <w:pPr>
        <w:ind w:firstLine="567"/>
        <w:jc w:val="center"/>
        <w:rPr>
          <w:lang w:val="uk-UA"/>
        </w:rPr>
      </w:pPr>
      <w:r w:rsidRPr="007C4A62">
        <w:rPr>
          <w:lang w:val="uk-UA"/>
        </w:rPr>
        <w:t>ІІІ група методів</w:t>
      </w:r>
      <w:r w:rsidR="00DE44A3" w:rsidRPr="007C4A62">
        <w:rPr>
          <w:lang w:val="uk-UA"/>
        </w:rPr>
        <w:t>:</w:t>
      </w:r>
    </w:p>
    <w:p w14:paraId="5191F3A6" w14:textId="6FADFEBD" w:rsidR="00DE44A3" w:rsidRPr="007C4A62" w:rsidRDefault="00DE44A3" w:rsidP="00DE44A3">
      <w:pPr>
        <w:ind w:firstLine="567"/>
        <w:jc w:val="both"/>
        <w:rPr>
          <w:lang w:val="uk-UA"/>
        </w:rPr>
      </w:pPr>
      <w:r w:rsidRPr="007C4A62">
        <w:rPr>
          <w:lang w:val="uk-UA"/>
        </w:rPr>
        <w:t xml:space="preserve">- </w:t>
      </w:r>
      <w:r w:rsidR="002349D6" w:rsidRPr="007C4A62">
        <w:rPr>
          <w:lang w:val="uk-UA"/>
        </w:rPr>
        <w:t>навчально-пізнавальні (ведення конспекту, словників, реферування, огляд наукових статей і навчально-методичних матеріалів, анотація, проблемні ситуації)</w:t>
      </w:r>
      <w:r w:rsidR="00300FB6" w:rsidRPr="007C4A62">
        <w:rPr>
          <w:lang w:val="uk-UA"/>
        </w:rPr>
        <w:t>;</w:t>
      </w:r>
    </w:p>
    <w:p w14:paraId="01129E7C" w14:textId="3F901892" w:rsidR="00300FB6" w:rsidRPr="007C4A62" w:rsidRDefault="00300FB6" w:rsidP="00DE44A3">
      <w:pPr>
        <w:ind w:firstLine="567"/>
        <w:jc w:val="both"/>
        <w:rPr>
          <w:lang w:val="uk-UA"/>
        </w:rPr>
      </w:pPr>
      <w:r w:rsidRPr="007C4A62">
        <w:rPr>
          <w:lang w:val="uk-UA"/>
        </w:rPr>
        <w:t>- інші методи (дистанційна лекція, використання лекційних матеріалів і презентацій з сайту дистанційної освіти, Інтернет-ресурсів)</w:t>
      </w:r>
    </w:p>
    <w:p w14:paraId="2957763C" w14:textId="07E84E57" w:rsidR="007128AE" w:rsidRPr="007C4A62" w:rsidRDefault="00465DC3" w:rsidP="007128AE">
      <w:pPr>
        <w:ind w:firstLine="567"/>
        <w:jc w:val="both"/>
        <w:rPr>
          <w:i/>
          <w:lang w:val="uk-UA"/>
        </w:rPr>
      </w:pPr>
      <w:r w:rsidRPr="007C4A62">
        <w:rPr>
          <w:i/>
          <w:lang w:val="uk-UA"/>
        </w:rPr>
        <w:t xml:space="preserve">Методи навчання, які використовуються на </w:t>
      </w:r>
      <w:r w:rsidR="007128AE" w:rsidRPr="007C4A62">
        <w:rPr>
          <w:i/>
          <w:lang w:val="uk-UA"/>
        </w:rPr>
        <w:t xml:space="preserve">практичних </w:t>
      </w:r>
      <w:r w:rsidR="00D71C54" w:rsidRPr="007C4A62">
        <w:rPr>
          <w:i/>
          <w:lang w:val="uk-UA"/>
        </w:rPr>
        <w:t xml:space="preserve">заняттях: </w:t>
      </w:r>
    </w:p>
    <w:p w14:paraId="036357AA" w14:textId="2FBE90C6" w:rsidR="00C511A6" w:rsidRPr="007C4A62" w:rsidRDefault="00C511A6" w:rsidP="00C511A6">
      <w:pPr>
        <w:ind w:firstLine="567"/>
        <w:jc w:val="both"/>
        <w:rPr>
          <w:lang w:val="uk-UA"/>
        </w:rPr>
      </w:pPr>
      <w:r w:rsidRPr="007C4A62">
        <w:rPr>
          <w:i/>
          <w:lang w:val="uk-UA"/>
        </w:rPr>
        <w:t xml:space="preserve">- </w:t>
      </w:r>
      <w:r w:rsidRPr="007C4A62">
        <w:rPr>
          <w:lang w:val="uk-UA"/>
        </w:rPr>
        <w:t xml:space="preserve">дискусія з проблемних питань, опитування за матеріалами лекцій та практичних занять, </w:t>
      </w:r>
      <w:r w:rsidR="009E3A73" w:rsidRPr="007C4A62">
        <w:rPr>
          <w:lang w:val="uk-UA"/>
        </w:rPr>
        <w:t>доповіді;</w:t>
      </w:r>
    </w:p>
    <w:p w14:paraId="2BA1B583" w14:textId="35906E28" w:rsidR="00C511A6" w:rsidRPr="007C4A62" w:rsidRDefault="00C511A6" w:rsidP="00C511A6">
      <w:pPr>
        <w:ind w:firstLine="567"/>
        <w:jc w:val="both"/>
        <w:rPr>
          <w:highlight w:val="yellow"/>
          <w:lang w:val="uk-UA"/>
        </w:rPr>
      </w:pPr>
      <w:r w:rsidRPr="007C4A62">
        <w:rPr>
          <w:lang w:val="uk-UA"/>
        </w:rPr>
        <w:lastRenderedPageBreak/>
        <w:t xml:space="preserve">- </w:t>
      </w:r>
      <w:r w:rsidR="009E3A73" w:rsidRPr="007C4A62">
        <w:rPr>
          <w:lang w:val="uk-UA"/>
        </w:rPr>
        <w:t xml:space="preserve">використання </w:t>
      </w:r>
      <w:r w:rsidRPr="007C4A62">
        <w:rPr>
          <w:lang w:val="uk-UA"/>
        </w:rPr>
        <w:t>кейс</w:t>
      </w:r>
      <w:r w:rsidR="009E3A73" w:rsidRPr="007C4A62">
        <w:rPr>
          <w:lang w:val="uk-UA"/>
        </w:rPr>
        <w:t>ів</w:t>
      </w:r>
      <w:r w:rsidRPr="007C4A62">
        <w:rPr>
          <w:lang w:val="uk-UA"/>
        </w:rPr>
        <w:t xml:space="preserve"> (вирішення ситуацій</w:t>
      </w:r>
      <w:r w:rsidR="009E3A73" w:rsidRPr="007C4A62">
        <w:rPr>
          <w:lang w:val="uk-UA"/>
        </w:rPr>
        <w:t>них завдань</w:t>
      </w:r>
      <w:r w:rsidRPr="007C4A62">
        <w:rPr>
          <w:lang w:val="uk-UA"/>
        </w:rPr>
        <w:t xml:space="preserve">, </w:t>
      </w:r>
      <w:r w:rsidR="009E3A73" w:rsidRPr="007C4A62">
        <w:rPr>
          <w:lang w:val="uk-UA"/>
        </w:rPr>
        <w:t>аналіз та вирішення проблем</w:t>
      </w:r>
      <w:r w:rsidR="00664C0B" w:rsidRPr="007C4A62">
        <w:rPr>
          <w:lang w:val="uk-UA"/>
        </w:rPr>
        <w:t xml:space="preserve"> економічної кон’юнктури</w:t>
      </w:r>
      <w:r w:rsidR="009E3A73" w:rsidRPr="007C4A62">
        <w:rPr>
          <w:lang w:val="uk-UA"/>
        </w:rPr>
        <w:t xml:space="preserve">, </w:t>
      </w:r>
      <w:r w:rsidRPr="007C4A62">
        <w:rPr>
          <w:lang w:val="uk-UA"/>
        </w:rPr>
        <w:t xml:space="preserve">розв’язання </w:t>
      </w:r>
      <w:r w:rsidR="00664C0B" w:rsidRPr="007C4A62">
        <w:rPr>
          <w:lang w:val="uk-UA"/>
        </w:rPr>
        <w:t xml:space="preserve">ситуаційних </w:t>
      </w:r>
      <w:r w:rsidRPr="007C4A62">
        <w:rPr>
          <w:lang w:val="uk-UA"/>
        </w:rPr>
        <w:t>за</w:t>
      </w:r>
      <w:r w:rsidR="009E3A73" w:rsidRPr="007C4A62">
        <w:rPr>
          <w:lang w:val="uk-UA"/>
        </w:rPr>
        <w:t>дач</w:t>
      </w:r>
      <w:r w:rsidRPr="007C4A62">
        <w:rPr>
          <w:lang w:val="uk-UA"/>
        </w:rPr>
        <w:t>);</w:t>
      </w:r>
    </w:p>
    <w:p w14:paraId="76120C7C" w14:textId="2967CC48" w:rsidR="00C511A6" w:rsidRPr="007C4A62" w:rsidRDefault="009E3A73" w:rsidP="007128AE">
      <w:pPr>
        <w:ind w:firstLine="567"/>
        <w:jc w:val="both"/>
        <w:rPr>
          <w:lang w:val="uk-UA"/>
        </w:rPr>
      </w:pPr>
      <w:r w:rsidRPr="007C4A62">
        <w:rPr>
          <w:lang w:val="uk-UA"/>
        </w:rPr>
        <w:t>- контрольні методи (написання есе, відкриті питання, тестування, розв’язання задач, завдання «</w:t>
      </w:r>
      <w:r w:rsidR="00115EEB" w:rsidRPr="007C4A62">
        <w:rPr>
          <w:lang w:val="uk-UA"/>
        </w:rPr>
        <w:t>правильно</w:t>
      </w:r>
      <w:r w:rsidRPr="007C4A62">
        <w:rPr>
          <w:lang w:val="uk-UA"/>
        </w:rPr>
        <w:t>/не</w:t>
      </w:r>
      <w:r w:rsidR="00115EEB" w:rsidRPr="007C4A62">
        <w:rPr>
          <w:lang w:val="uk-UA"/>
        </w:rPr>
        <w:t>правиль</w:t>
      </w:r>
      <w:r w:rsidRPr="007C4A62">
        <w:rPr>
          <w:lang w:val="uk-UA"/>
        </w:rPr>
        <w:t>но»</w:t>
      </w:r>
      <w:r w:rsidR="00446BDD" w:rsidRPr="007C4A62">
        <w:rPr>
          <w:lang w:val="uk-UA"/>
        </w:rPr>
        <w:t>, самокорекції, взаємокорекції відповідей</w:t>
      </w:r>
      <w:r w:rsidRPr="007C4A62">
        <w:rPr>
          <w:lang w:val="uk-UA"/>
        </w:rPr>
        <w:t>)</w:t>
      </w:r>
    </w:p>
    <w:p w14:paraId="4702F55D" w14:textId="397000D1" w:rsidR="007128AE" w:rsidRPr="007C4A62" w:rsidRDefault="007128AE" w:rsidP="007128AE">
      <w:pPr>
        <w:ind w:firstLine="567"/>
        <w:jc w:val="both"/>
        <w:rPr>
          <w:lang w:val="uk-UA"/>
        </w:rPr>
      </w:pPr>
      <w:r w:rsidRPr="007C4A62">
        <w:rPr>
          <w:lang w:val="uk-UA"/>
        </w:rPr>
        <w:t>- метод мозкового штурму;</w:t>
      </w:r>
      <w:r w:rsidR="00D71C54" w:rsidRPr="007C4A62">
        <w:rPr>
          <w:lang w:val="uk-UA"/>
        </w:rPr>
        <w:t xml:space="preserve"> </w:t>
      </w:r>
    </w:p>
    <w:p w14:paraId="18DC33B6" w14:textId="5610A4D4" w:rsidR="001C0DDF" w:rsidRPr="007C4A62" w:rsidRDefault="001C0DDF" w:rsidP="007128AE">
      <w:pPr>
        <w:ind w:firstLine="567"/>
        <w:jc w:val="both"/>
        <w:rPr>
          <w:lang w:val="uk-UA"/>
        </w:rPr>
      </w:pPr>
      <w:r w:rsidRPr="007C4A62">
        <w:rPr>
          <w:lang w:val="uk-UA"/>
        </w:rPr>
        <w:t>- робота в мікрогрупах;</w:t>
      </w:r>
    </w:p>
    <w:p w14:paraId="0464CE10" w14:textId="1CEC18AC" w:rsidR="009E3A73" w:rsidRPr="007C4A62" w:rsidRDefault="009E3A73" w:rsidP="009E3A73">
      <w:pPr>
        <w:ind w:firstLine="567"/>
        <w:jc w:val="both"/>
        <w:rPr>
          <w:lang w:val="uk-UA"/>
        </w:rPr>
      </w:pPr>
      <w:r w:rsidRPr="007C4A62">
        <w:rPr>
          <w:lang w:val="uk-UA"/>
        </w:rPr>
        <w:t>- наочні (мультимедійні презентації, інформаційні відеоролики, схеми, таблиці, графіки у двомірній площині, економіко-математичні моделі, ілюстрації);</w:t>
      </w:r>
    </w:p>
    <w:p w14:paraId="1CA99977" w14:textId="2B8FB308" w:rsidR="00446BDD" w:rsidRPr="007C4A62" w:rsidRDefault="00446BDD" w:rsidP="00446BDD">
      <w:pPr>
        <w:ind w:firstLine="567"/>
        <w:jc w:val="both"/>
        <w:rPr>
          <w:lang w:val="uk-UA"/>
        </w:rPr>
      </w:pPr>
      <w:r w:rsidRPr="007C4A62">
        <w:rPr>
          <w:lang w:val="uk-UA"/>
        </w:rPr>
        <w:t>- навчально-пізнавальні (ведення словнику, реферування, огляд та аналіз наукових статей, монографій, навчально-методичних матеріалів, анотація, проблемні ситуації);</w:t>
      </w:r>
    </w:p>
    <w:p w14:paraId="31713503" w14:textId="77777777" w:rsidR="00446BDD" w:rsidRPr="007C4A62" w:rsidRDefault="00446BDD" w:rsidP="00446BDD">
      <w:pPr>
        <w:ind w:firstLine="567"/>
        <w:jc w:val="both"/>
        <w:rPr>
          <w:lang w:val="uk-UA"/>
        </w:rPr>
      </w:pPr>
      <w:r w:rsidRPr="007C4A62">
        <w:rPr>
          <w:lang w:val="uk-UA"/>
        </w:rPr>
        <w:t>- інші методи (дистанційна лекція, використання лекційних матеріалів і презентацій з сайту дистанційної освіти, Інтернет-ресурсів)</w:t>
      </w:r>
    </w:p>
    <w:p w14:paraId="36574659" w14:textId="4ED21977" w:rsidR="00446BDD" w:rsidRPr="007C4A62" w:rsidRDefault="00446BDD" w:rsidP="009E3A73">
      <w:pPr>
        <w:ind w:firstLine="567"/>
        <w:jc w:val="both"/>
        <w:rPr>
          <w:lang w:val="uk-UA"/>
        </w:rPr>
      </w:pPr>
      <w:r w:rsidRPr="007C4A62">
        <w:rPr>
          <w:lang w:val="uk-UA"/>
        </w:rPr>
        <w:t>- стимуляційні методи (усне схвалення, заохочення додатковими балами за успіхи</w:t>
      </w:r>
      <w:r w:rsidR="005633EE" w:rsidRPr="007C4A62">
        <w:rPr>
          <w:lang w:val="uk-UA"/>
        </w:rPr>
        <w:t>, формування змагальності та ).</w:t>
      </w:r>
    </w:p>
    <w:p w14:paraId="6D27CDF5" w14:textId="5CA952F9" w:rsidR="005633EE" w:rsidRPr="007C4A62" w:rsidRDefault="005633EE" w:rsidP="005633EE">
      <w:pPr>
        <w:ind w:firstLine="567"/>
        <w:jc w:val="both"/>
        <w:rPr>
          <w:lang w:val="uk-UA"/>
        </w:rPr>
      </w:pPr>
      <w:r w:rsidRPr="007C4A62">
        <w:rPr>
          <w:i/>
          <w:lang w:val="uk-UA"/>
        </w:rPr>
        <w:t>Методи навчання, які використовуються при самостійній роботі:</w:t>
      </w:r>
      <w:r w:rsidRPr="007C4A62">
        <w:rPr>
          <w:lang w:val="uk-UA"/>
        </w:rPr>
        <w:t xml:space="preserve"> самостійне виконання завдань під керівництвом викладача, </w:t>
      </w:r>
      <w:r w:rsidR="00951ECF" w:rsidRPr="007C4A62">
        <w:rPr>
          <w:lang w:val="uk-UA"/>
        </w:rPr>
        <w:t xml:space="preserve">розв’язання </w:t>
      </w:r>
      <w:r w:rsidR="004A526F" w:rsidRPr="007C4A62">
        <w:rPr>
          <w:lang w:val="uk-UA"/>
        </w:rPr>
        <w:t xml:space="preserve">ситуаційних </w:t>
      </w:r>
      <w:r w:rsidR="00951ECF" w:rsidRPr="007C4A62">
        <w:rPr>
          <w:lang w:val="uk-UA"/>
        </w:rPr>
        <w:t xml:space="preserve">задач, усне опитування, мультимедійні презентації, інформаційні відеоролики, самостійне складання тестів, домашні завдання. </w:t>
      </w:r>
    </w:p>
    <w:p w14:paraId="7908D077" w14:textId="77777777" w:rsidR="00633CEE" w:rsidRPr="007C4A62" w:rsidRDefault="00633CEE" w:rsidP="00F17388">
      <w:pPr>
        <w:ind w:firstLine="709"/>
        <w:jc w:val="center"/>
        <w:rPr>
          <w:b/>
          <w:color w:val="FF0000"/>
          <w:lang w:val="uk-UA"/>
        </w:rPr>
      </w:pPr>
    </w:p>
    <w:p w14:paraId="41E3E95E" w14:textId="567A4928" w:rsidR="00715C6B" w:rsidRPr="007C4A62" w:rsidRDefault="00715C6B" w:rsidP="00715C6B">
      <w:pPr>
        <w:jc w:val="center"/>
        <w:rPr>
          <w:b/>
          <w:bCs/>
          <w:color w:val="000000"/>
          <w:lang w:val="uk-UA"/>
        </w:rPr>
      </w:pPr>
    </w:p>
    <w:p w14:paraId="7A5A65D7" w14:textId="79A4064E" w:rsidR="001A0B66" w:rsidRPr="007C4A62" w:rsidRDefault="001A0B66" w:rsidP="001A0B66">
      <w:pPr>
        <w:ind w:firstLine="567"/>
        <w:jc w:val="center"/>
        <w:rPr>
          <w:b/>
          <w:lang w:val="uk-UA"/>
        </w:rPr>
      </w:pPr>
      <w:r w:rsidRPr="007C4A62">
        <w:rPr>
          <w:b/>
          <w:lang w:val="uk-UA"/>
        </w:rPr>
        <w:t>9. РЕКОМЕНДОВАНІ ДЖЕРЕЛА ІНФОРМАЦІЇ</w:t>
      </w:r>
    </w:p>
    <w:p w14:paraId="7901D992" w14:textId="77777777" w:rsidR="001A0B66" w:rsidRPr="007C4A62" w:rsidRDefault="001A0B66" w:rsidP="001A0B66">
      <w:pPr>
        <w:ind w:firstLine="567"/>
        <w:jc w:val="center"/>
        <w:rPr>
          <w:lang w:val="uk-UA"/>
        </w:rPr>
      </w:pPr>
    </w:p>
    <w:p w14:paraId="5704A89A" w14:textId="77777777" w:rsidR="001A0B66" w:rsidRPr="007C4A62" w:rsidRDefault="001A0B66" w:rsidP="001A0B66">
      <w:pPr>
        <w:ind w:firstLine="567"/>
        <w:jc w:val="center"/>
        <w:rPr>
          <w:b/>
          <w:lang w:val="uk-UA"/>
        </w:rPr>
      </w:pPr>
      <w:r w:rsidRPr="007C4A62">
        <w:rPr>
          <w:b/>
          <w:lang w:val="uk-UA"/>
        </w:rPr>
        <w:t>Основна література:</w:t>
      </w:r>
    </w:p>
    <w:p w14:paraId="0E1F7D25" w14:textId="77777777" w:rsidR="006C42DB" w:rsidRPr="007C4A62" w:rsidRDefault="006C42DB" w:rsidP="006C42DB">
      <w:pPr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 xml:space="preserve">1. Strelchenko I.I., Smiesova V.L., Arakelova I.O. (2024) Analysing forced migration’s impact on ukraine’s economic sustainability. Naukovyi Visnyk Natsionalnoho Hirnychoho Universytetu, 5, 210–216. </w:t>
      </w:r>
    </w:p>
    <w:p w14:paraId="6910A930" w14:textId="77777777" w:rsidR="006C42DB" w:rsidRPr="007C4A62" w:rsidRDefault="006C42DB" w:rsidP="006C42DB">
      <w:pPr>
        <w:shd w:val="clear" w:color="auto" w:fill="FFFFFF"/>
        <w:ind w:firstLine="709"/>
        <w:jc w:val="both"/>
        <w:rPr>
          <w:bCs/>
          <w:color w:val="000000"/>
          <w:lang w:val="uk-UA"/>
        </w:rPr>
      </w:pPr>
      <w:r w:rsidRPr="007C4A62">
        <w:rPr>
          <w:bCs/>
          <w:color w:val="000000"/>
          <w:lang w:val="uk-UA"/>
        </w:rPr>
        <w:t>2. Matviychuk A., Strelchenko I., Vashchaiev S. and Velykoivanenko H. (2019). Simulation of the crisis contagion process between countries with different levels of socio-economic development. URL: https://ceur-ws.org/Vol-2393/paper_423.pdf.</w:t>
      </w:r>
    </w:p>
    <w:p w14:paraId="3F3791D8" w14:textId="77777777" w:rsidR="006C42DB" w:rsidRPr="007C4A62" w:rsidRDefault="006C42DB" w:rsidP="006C42DB">
      <w:pPr>
        <w:shd w:val="clear" w:color="auto" w:fill="FFFFFF"/>
        <w:ind w:firstLine="709"/>
        <w:jc w:val="both"/>
        <w:rPr>
          <w:bCs/>
          <w:color w:val="000000"/>
          <w:lang w:val="uk-UA"/>
        </w:rPr>
      </w:pPr>
      <w:r w:rsidRPr="007C4A62">
        <w:rPr>
          <w:bCs/>
          <w:color w:val="000000"/>
          <w:lang w:val="uk-UA"/>
        </w:rPr>
        <w:t>3. Малиновська О.А. Міграційна політика: глобальний контекст та  українські реалії: монографія. К. : НІСД, 2018. 472 с.</w:t>
      </w:r>
    </w:p>
    <w:p w14:paraId="51E2EB87" w14:textId="77777777" w:rsidR="006C42DB" w:rsidRPr="007C4A62" w:rsidRDefault="006C42DB" w:rsidP="006C42DB">
      <w:pPr>
        <w:shd w:val="clear" w:color="auto" w:fill="FFFFFF"/>
        <w:ind w:firstLine="709"/>
        <w:jc w:val="both"/>
        <w:rPr>
          <w:bCs/>
          <w:color w:val="000000"/>
          <w:lang w:val="uk-UA"/>
        </w:rPr>
      </w:pPr>
      <w:r w:rsidRPr="007C4A62">
        <w:rPr>
          <w:bCs/>
          <w:color w:val="000000"/>
          <w:lang w:val="uk-UA"/>
        </w:rPr>
        <w:t>4. European Commission. (2024). European data strategy. URL: https://commission.europa.eu/strategy-and-policy/priorities-2019-2024/europe-fit-digital-age/european-data-strategy_en#documents.</w:t>
      </w:r>
    </w:p>
    <w:p w14:paraId="09726EA4" w14:textId="77777777" w:rsidR="006C42DB" w:rsidRPr="007C4A62" w:rsidRDefault="006C42DB" w:rsidP="006C42DB">
      <w:pPr>
        <w:shd w:val="clear" w:color="auto" w:fill="FFFFFF"/>
        <w:ind w:firstLine="709"/>
        <w:jc w:val="both"/>
        <w:rPr>
          <w:bCs/>
          <w:color w:val="000000"/>
          <w:lang w:val="uk-UA"/>
        </w:rPr>
      </w:pPr>
      <w:r w:rsidRPr="007C4A62">
        <w:rPr>
          <w:bCs/>
          <w:color w:val="000000"/>
          <w:lang w:val="uk-UA"/>
        </w:rPr>
        <w:t>5. European Commission. (2024). Regulation on harmonised rules on fair access to and use of data (Data Act). URL: https://commission.europa.eu/strategy-and-policy/priorities-2019-2024/europe-fit-digital-age/european-data-strategy_en#documents.</w:t>
      </w:r>
    </w:p>
    <w:p w14:paraId="060B3FD4" w14:textId="77777777" w:rsidR="006C42DB" w:rsidRPr="007C4A62" w:rsidRDefault="006C42DB" w:rsidP="006C42DB">
      <w:pPr>
        <w:shd w:val="clear" w:color="auto" w:fill="FFFFFF"/>
        <w:ind w:firstLine="709"/>
        <w:jc w:val="both"/>
        <w:rPr>
          <w:bCs/>
          <w:color w:val="000000"/>
          <w:lang w:val="uk-UA"/>
        </w:rPr>
      </w:pPr>
      <w:r w:rsidRPr="007C4A62">
        <w:rPr>
          <w:bCs/>
          <w:color w:val="000000"/>
          <w:lang w:val="uk-UA"/>
        </w:rPr>
        <w:t>6</w:t>
      </w:r>
      <w:r w:rsidRPr="007C4A62">
        <w:rPr>
          <w:lang w:val="uk-UA"/>
        </w:rPr>
        <w:t xml:space="preserve"> </w:t>
      </w:r>
      <w:r w:rsidRPr="007C4A62">
        <w:rPr>
          <w:bCs/>
          <w:color w:val="000000"/>
          <w:lang w:val="uk-UA"/>
        </w:rPr>
        <w:t>European Commission. (2022). Overview of the common European data spaces. URL: https://commission.europa.eu/strategy-and-policy/priorities-2019-2024/europe-fit-digital-age/european-data-strategy_en#documents.</w:t>
      </w:r>
    </w:p>
    <w:p w14:paraId="789C6EF8" w14:textId="77777777" w:rsidR="006C42DB" w:rsidRPr="007C4A62" w:rsidRDefault="006C42DB" w:rsidP="006C42DB">
      <w:pPr>
        <w:shd w:val="clear" w:color="auto" w:fill="FFFFFF"/>
        <w:ind w:firstLine="709"/>
        <w:jc w:val="both"/>
        <w:rPr>
          <w:bCs/>
          <w:color w:val="000000"/>
          <w:lang w:val="uk-UA"/>
        </w:rPr>
      </w:pPr>
      <w:r w:rsidRPr="007C4A62">
        <w:rPr>
          <w:bCs/>
          <w:color w:val="000000"/>
          <w:lang w:val="uk-UA"/>
        </w:rPr>
        <w:lastRenderedPageBreak/>
        <w:t>7. European Commission. (2020). Data governance and data policies at the European Commission URL: https://commission.europa.eu/strategy-and-policy/priorities-2019-2024/europe-fit-digital-age/european-data-strategy_en#documents.</w:t>
      </w:r>
    </w:p>
    <w:p w14:paraId="245A20D3" w14:textId="77777777" w:rsidR="006C42DB" w:rsidRPr="007C4A62" w:rsidRDefault="006C42DB" w:rsidP="006C42DB">
      <w:pPr>
        <w:shd w:val="clear" w:color="auto" w:fill="FFFFFF"/>
        <w:ind w:firstLine="709"/>
        <w:jc w:val="both"/>
        <w:rPr>
          <w:bCs/>
          <w:color w:val="000000"/>
          <w:lang w:val="uk-UA"/>
        </w:rPr>
      </w:pPr>
      <w:r w:rsidRPr="007C4A62">
        <w:rPr>
          <w:bCs/>
          <w:color w:val="000000"/>
          <w:lang w:val="uk-UA"/>
        </w:rPr>
        <w:t xml:space="preserve">8. Харитонов Р.Ф., Шишименко О.І. Міжнародно-правовий захист прав мігрантів у ЄС: сучасний стан. Південноукраїнський правничий часопис. 2022. DOI </w:t>
      </w:r>
      <w:hyperlink r:id="rId15" w:history="1">
        <w:r w:rsidRPr="007C4A62">
          <w:rPr>
            <w:rStyle w:val="ac"/>
            <w:bCs/>
            <w:lang w:val="uk-UA"/>
          </w:rPr>
          <w:t>https://doi.org/10.32850/sulj.2022.4.3.15</w:t>
        </w:r>
      </w:hyperlink>
      <w:r w:rsidRPr="007C4A62">
        <w:rPr>
          <w:bCs/>
          <w:color w:val="000000"/>
          <w:lang w:val="uk-UA"/>
        </w:rPr>
        <w:t>.</w:t>
      </w:r>
    </w:p>
    <w:p w14:paraId="30A9F487" w14:textId="77777777" w:rsidR="006C42DB" w:rsidRPr="007C4A62" w:rsidRDefault="006C42DB" w:rsidP="006C42DB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>9. International Organization for Migration (IOM), 2021. Індикатори управління міграцією другий профіль 2021. Україна. МОМ, Женева.</w:t>
      </w:r>
    </w:p>
    <w:p w14:paraId="0316A987" w14:textId="77777777" w:rsidR="006C42DB" w:rsidRPr="007C4A62" w:rsidRDefault="006C42DB" w:rsidP="006C42DB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>10. Чернега О.Б., Яковенко Ю.В. Міграційна політика ЄС: тенденції формування міграційних потоків та механізми вдосконалення. Економіка та суспільство. 2020. Вип. 22. DOI: https://doi.org/10.32782/2524-0072/2020-22-12.</w:t>
      </w:r>
    </w:p>
    <w:p w14:paraId="1772424A" w14:textId="77777777" w:rsidR="006C42DB" w:rsidRPr="007C4A62" w:rsidRDefault="006C42DB" w:rsidP="006C42DB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>11. Курилюк Ю.Б., Родінова Н.Л., Овчар П.А. Проблеми та перспективи міграційної політики ЄС. Економіка та суспільство. DOI: https://doi.org/10.32782/2524-0072/2022-46-34.</w:t>
      </w:r>
    </w:p>
    <w:p w14:paraId="1565C4BD" w14:textId="77777777" w:rsidR="006C42DB" w:rsidRPr="007C4A62" w:rsidRDefault="006C42DB" w:rsidP="006C42DB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>12. Кукшинова О.О. Міжнародно-правовий досвід боротьби з нелегальною міграцією на морському транспорті. Науковий вісник Ужгородського національного університету. Серія Право. 2021. Вип. 66. С. 284–287.</w:t>
      </w:r>
    </w:p>
    <w:p w14:paraId="7C394572" w14:textId="77777777" w:rsidR="006C42DB" w:rsidRPr="007C4A62" w:rsidRDefault="006C42DB" w:rsidP="006C42DB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>13. Shubham P. (2016) European Migrant Crisis: Financial Burden or Economic Opportunity? Social Impact Research Experience (SIRE). 43. URL: http://repository.upenn.edu/sire/43.</w:t>
      </w:r>
    </w:p>
    <w:p w14:paraId="3C2A2EDC" w14:textId="77777777" w:rsidR="006C42DB" w:rsidRPr="007C4A62" w:rsidRDefault="006C42DB" w:rsidP="006C42DB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>14. Сокуренко В.А., Хрякова Н.О. Міграційна політика ЄС: сучасні парадигми. Науковий вісник Ужгородського Національного Університету. Серія ПРАВО. 2021. Випуск 63. С. 239–244. URL: https://visnyk-juris-uzhnu.com/wp-content/uploads/2021/08/44.pdf.</w:t>
      </w:r>
    </w:p>
    <w:p w14:paraId="39547EEC" w14:textId="5E8B42EA" w:rsidR="006C42DB" w:rsidRPr="007C4A62" w:rsidRDefault="006C42DB" w:rsidP="006C42DB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 xml:space="preserve">15. Чернега О.Б., Яковенко Ю.В. Міграційна політика ЄС: тенденції формування міграційних потоків та механізми вдосконалення. Економіка та суспільство. 2020. Випуск №22. DOI: </w:t>
      </w:r>
      <w:hyperlink r:id="rId16" w:history="1">
        <w:r w:rsidR="00497DD1" w:rsidRPr="007C4A62">
          <w:rPr>
            <w:rStyle w:val="ac"/>
            <w:lang w:val="uk-UA"/>
          </w:rPr>
          <w:t>https://doi.org/10.32782/2524-0072/2020-22-12</w:t>
        </w:r>
      </w:hyperlink>
      <w:r w:rsidRPr="007C4A62">
        <w:rPr>
          <w:color w:val="000000"/>
          <w:lang w:val="uk-UA"/>
        </w:rPr>
        <w:t>.</w:t>
      </w:r>
    </w:p>
    <w:p w14:paraId="66E2731F" w14:textId="08A8B792" w:rsidR="00497DD1" w:rsidRPr="007C4A62" w:rsidRDefault="00497DD1" w:rsidP="006C42DB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>16. European Commission. (2024). European data strategy. URL</w:t>
      </w:r>
      <w:r w:rsidRPr="007C4A62">
        <w:rPr>
          <w:lang w:val="uk-UA"/>
        </w:rPr>
        <w:t xml:space="preserve"> </w:t>
      </w:r>
      <w:hyperlink r:id="rId17" w:history="1">
        <w:r w:rsidR="00523B43" w:rsidRPr="007C4A62">
          <w:rPr>
            <w:rStyle w:val="ac"/>
            <w:lang w:val="uk-UA"/>
          </w:rPr>
          <w:t>https://commission.europa.eu/strategy-and-policy/priorities-2019-2024/europe-fit-digital-age/european-data-strategy_en</w:t>
        </w:r>
      </w:hyperlink>
      <w:r w:rsidRPr="007C4A62">
        <w:rPr>
          <w:color w:val="000000"/>
          <w:lang w:val="uk-UA"/>
        </w:rPr>
        <w:t>.</w:t>
      </w:r>
    </w:p>
    <w:p w14:paraId="6573F3F2" w14:textId="0AA94F57" w:rsidR="00523B43" w:rsidRPr="007C4A62" w:rsidRDefault="00523B43" w:rsidP="006C42DB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>17. Enrico Letta (2024). The future of European competitiveness. URL: https://commission.europa.eu/document/download/97e481fd-2dc3-412d-be4c-f152a8232961_en.</w:t>
      </w:r>
    </w:p>
    <w:p w14:paraId="0ADBB662" w14:textId="722F62EF" w:rsidR="00523B43" w:rsidRPr="007C4A62" w:rsidRDefault="00523B43" w:rsidP="006C42DB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 xml:space="preserve">18. Mario Draghi. (2024). EU competitiveness: Looking ahead. </w:t>
      </w:r>
      <w:r w:rsidR="0048487E" w:rsidRPr="007C4A62">
        <w:rPr>
          <w:color w:val="000000"/>
          <w:lang w:val="uk-UA"/>
        </w:rPr>
        <w:t>URL: https://commission.europa.eu/topics/strengthening-european-competitiveness/eu-competitiveness-looking-ahead_en.</w:t>
      </w:r>
    </w:p>
    <w:p w14:paraId="032C1DB5" w14:textId="17BC6053" w:rsidR="00523B43" w:rsidRPr="007C4A62" w:rsidRDefault="00523B43" w:rsidP="006C42DB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 xml:space="preserve">18. </w:t>
      </w:r>
      <w:r w:rsidR="0048487E" w:rsidRPr="007C4A62">
        <w:rPr>
          <w:color w:val="000000"/>
          <w:lang w:val="uk-UA"/>
        </w:rPr>
        <w:t>Strategic agenda 2024-2029</w:t>
      </w:r>
      <w:r w:rsidRPr="007C4A62">
        <w:rPr>
          <w:color w:val="000000"/>
          <w:lang w:val="uk-UA"/>
        </w:rPr>
        <w:t xml:space="preserve">. (2024). </w:t>
      </w:r>
      <w:r w:rsidR="0048487E" w:rsidRPr="007C4A62">
        <w:rPr>
          <w:color w:val="000000"/>
          <w:lang w:val="uk-UA"/>
        </w:rPr>
        <w:t xml:space="preserve">URL: </w:t>
      </w:r>
      <w:hyperlink r:id="rId18" w:history="1">
        <w:r w:rsidR="00A07856" w:rsidRPr="007C4A62">
          <w:rPr>
            <w:rStyle w:val="ac"/>
            <w:lang w:val="uk-UA"/>
          </w:rPr>
          <w:t>https://www.consilium.europa.eu/en/european-council/strategic-agenda-2024-2029/</w:t>
        </w:r>
      </w:hyperlink>
    </w:p>
    <w:p w14:paraId="64F2A8C1" w14:textId="6A9ED7B1" w:rsidR="00A07856" w:rsidRPr="007C4A62" w:rsidRDefault="00A07856" w:rsidP="006C42DB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 xml:space="preserve">19. A Europe fit for the digital age. URL: </w:t>
      </w:r>
      <w:hyperlink r:id="rId19" w:history="1">
        <w:r w:rsidRPr="007C4A62">
          <w:rPr>
            <w:rStyle w:val="ac"/>
            <w:lang w:val="uk-UA"/>
          </w:rPr>
          <w:t>https://commission.europa.eu/strategy-and-policy/priorities-2019-2024/europe-fit-digital-age_en/</w:t>
        </w:r>
      </w:hyperlink>
    </w:p>
    <w:p w14:paraId="38A55E6C" w14:textId="5EED6C89" w:rsidR="00A07856" w:rsidRPr="007C4A62" w:rsidRDefault="00A07856" w:rsidP="006C42DB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>20. Digital Education Action Plan (2021-2027). URL: https://education.ec.europa.eu/focus-topics/digital-education/action-plan</w:t>
      </w:r>
    </w:p>
    <w:p w14:paraId="7995E4C5" w14:textId="7B55ACF5" w:rsidR="006C42DB" w:rsidRPr="007C4A62" w:rsidRDefault="00A07856" w:rsidP="006C42DB">
      <w:pPr>
        <w:shd w:val="clear" w:color="auto" w:fill="FFFFFF"/>
        <w:ind w:firstLine="709"/>
        <w:jc w:val="both"/>
        <w:rPr>
          <w:bCs/>
          <w:color w:val="000000"/>
          <w:lang w:val="uk-UA"/>
        </w:rPr>
      </w:pPr>
      <w:r w:rsidRPr="007C4A62">
        <w:rPr>
          <w:bCs/>
          <w:iCs/>
          <w:color w:val="000000"/>
          <w:lang w:val="uk-UA"/>
        </w:rPr>
        <w:lastRenderedPageBreak/>
        <w:t xml:space="preserve">21. Digital education initiatives (2024). </w:t>
      </w:r>
      <w:r w:rsidRPr="007C4A62">
        <w:rPr>
          <w:bCs/>
          <w:color w:val="000000"/>
          <w:lang w:val="uk-UA"/>
        </w:rPr>
        <w:t xml:space="preserve">URL: </w:t>
      </w:r>
      <w:hyperlink r:id="rId20" w:history="1">
        <w:r w:rsidRPr="007C4A62">
          <w:rPr>
            <w:rStyle w:val="ac"/>
            <w:bCs/>
            <w:lang w:val="uk-UA"/>
          </w:rPr>
          <w:t>https://education.ec.europa.eu/focus-topics/digital-education/about-digital-education</w:t>
        </w:r>
      </w:hyperlink>
      <w:r w:rsidRPr="007C4A62">
        <w:rPr>
          <w:bCs/>
          <w:color w:val="000000"/>
          <w:lang w:val="uk-UA"/>
        </w:rPr>
        <w:t>.</w:t>
      </w:r>
    </w:p>
    <w:p w14:paraId="5E85DB9D" w14:textId="15FFC5A4" w:rsidR="00A07856" w:rsidRPr="007C4A62" w:rsidRDefault="00365421" w:rsidP="006C42DB">
      <w:pPr>
        <w:shd w:val="clear" w:color="auto" w:fill="FFFFFF"/>
        <w:ind w:firstLine="709"/>
        <w:jc w:val="both"/>
        <w:rPr>
          <w:bCs/>
          <w:color w:val="000000"/>
          <w:lang w:val="uk-UA"/>
        </w:rPr>
      </w:pPr>
      <w:r w:rsidRPr="007C4A62">
        <w:rPr>
          <w:bCs/>
          <w:color w:val="000000"/>
          <w:lang w:val="uk-UA"/>
        </w:rPr>
        <w:t xml:space="preserve">22. Overview of the Digital Education Action Plan 2021-2027. URL: </w:t>
      </w:r>
      <w:hyperlink r:id="rId21" w:history="1">
        <w:r w:rsidR="00767E65" w:rsidRPr="007C4A62">
          <w:rPr>
            <w:rStyle w:val="ac"/>
            <w:bCs/>
            <w:lang w:val="uk-UA"/>
          </w:rPr>
          <w:t>https://hub.teachingandlearning.ie/wp-content/uploads/2021/06/NF-2021-DEAP-Insight-web-ready-with-doi.pdf</w:t>
        </w:r>
      </w:hyperlink>
      <w:r w:rsidR="00767E65" w:rsidRPr="007C4A62">
        <w:rPr>
          <w:bCs/>
          <w:color w:val="000000"/>
          <w:lang w:val="uk-UA"/>
        </w:rPr>
        <w:t>.</w:t>
      </w:r>
    </w:p>
    <w:p w14:paraId="399979CE" w14:textId="77777777" w:rsidR="00767E65" w:rsidRPr="007C4A62" w:rsidRDefault="00767E65" w:rsidP="006C42DB">
      <w:pPr>
        <w:shd w:val="clear" w:color="auto" w:fill="FFFFFF"/>
        <w:ind w:firstLine="709"/>
        <w:jc w:val="both"/>
        <w:rPr>
          <w:bCs/>
          <w:color w:val="000000"/>
          <w:lang w:val="uk-UA"/>
        </w:rPr>
      </w:pPr>
    </w:p>
    <w:p w14:paraId="06764CE3" w14:textId="77777777" w:rsidR="006C42DB" w:rsidRPr="007C4A62" w:rsidRDefault="006C42DB" w:rsidP="006C42DB">
      <w:pPr>
        <w:ind w:firstLine="567"/>
        <w:jc w:val="center"/>
        <w:rPr>
          <w:b/>
          <w:i/>
          <w:color w:val="000000"/>
          <w:lang w:val="uk-UA"/>
        </w:rPr>
      </w:pPr>
      <w:r w:rsidRPr="007C4A62">
        <w:rPr>
          <w:b/>
          <w:i/>
          <w:color w:val="000000"/>
          <w:lang w:val="uk-UA"/>
        </w:rPr>
        <w:t>Додаткова література:</w:t>
      </w:r>
    </w:p>
    <w:p w14:paraId="03704290" w14:textId="77777777" w:rsidR="006C42DB" w:rsidRPr="007C4A62" w:rsidRDefault="006C42DB" w:rsidP="006C42DB">
      <w:pPr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>1. Eurorean Commisssion. Pact on Migration and Asylum. URL: https://home-affairs.ec.europa.eu/policies/migration-and-asylum/pact-migration-and-asylum_en.</w:t>
      </w:r>
    </w:p>
    <w:p w14:paraId="04B6343B" w14:textId="77777777" w:rsidR="006C42DB" w:rsidRPr="007C4A62" w:rsidRDefault="006C42DB" w:rsidP="006C42DB">
      <w:pPr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 xml:space="preserve">2. Eurorean Commisssion. Agencies. URL: </w:t>
      </w:r>
      <w:hyperlink r:id="rId22" w:history="1">
        <w:r w:rsidRPr="007C4A62">
          <w:rPr>
            <w:rStyle w:val="ac"/>
            <w:lang w:val="uk-UA"/>
          </w:rPr>
          <w:t>https://home-affairs.ec.europa.eu/agencies_en</w:t>
        </w:r>
      </w:hyperlink>
      <w:r w:rsidRPr="007C4A62">
        <w:rPr>
          <w:color w:val="000000"/>
          <w:lang w:val="uk-UA"/>
        </w:rPr>
        <w:t>.</w:t>
      </w:r>
    </w:p>
    <w:p w14:paraId="5CFE6B76" w14:textId="31DE354E" w:rsidR="006C42DB" w:rsidRPr="007C4A62" w:rsidRDefault="006C42DB" w:rsidP="00C2151A">
      <w:pPr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 xml:space="preserve">3. </w:t>
      </w:r>
      <w:r w:rsidR="00C2151A" w:rsidRPr="007C4A62">
        <w:rPr>
          <w:color w:val="000000"/>
          <w:lang w:val="uk-UA"/>
        </w:rPr>
        <w:t>Digital Education Vision for the European Schools system (DEVES). (2019). URL: https://www.eursc.eu/BasicTexts/2018-12-D-7-en-4.pdf</w:t>
      </w:r>
    </w:p>
    <w:p w14:paraId="276D7844" w14:textId="77777777" w:rsidR="006C42DB" w:rsidRPr="007C4A62" w:rsidRDefault="006C42DB" w:rsidP="006C42DB">
      <w:pPr>
        <w:shd w:val="clear" w:color="auto" w:fill="FFFFFF"/>
        <w:ind w:firstLine="709"/>
        <w:jc w:val="both"/>
        <w:rPr>
          <w:bCs/>
          <w:color w:val="000000"/>
          <w:lang w:val="uk-UA"/>
        </w:rPr>
      </w:pPr>
      <w:r w:rsidRPr="007C4A62">
        <w:rPr>
          <w:bCs/>
          <w:color w:val="000000"/>
          <w:lang w:val="uk-UA"/>
        </w:rPr>
        <w:t>5. Агентство  Європейського Союзу з питань надання притулку. Звіт про ситуацію у сфері надання притулку, 2023: Підсумковий звіт. 2023. URL: https://euaa.europa.eu/sites/default/files/publications/2023-07/2023_Asylum_Report_Executive_Summary_UK_1.pdf.</w:t>
      </w:r>
    </w:p>
    <w:p w14:paraId="2DAB9FD9" w14:textId="77777777" w:rsidR="006C42DB" w:rsidRPr="007C4A62" w:rsidRDefault="006C42DB" w:rsidP="006C42DB">
      <w:pPr>
        <w:shd w:val="clear" w:color="auto" w:fill="FFFFFF"/>
        <w:ind w:firstLine="709"/>
        <w:jc w:val="both"/>
        <w:rPr>
          <w:bCs/>
          <w:color w:val="000000"/>
          <w:lang w:val="uk-UA"/>
        </w:rPr>
      </w:pPr>
      <w:r w:rsidRPr="007C4A62">
        <w:rPr>
          <w:bCs/>
          <w:color w:val="000000"/>
          <w:lang w:val="uk-UA"/>
        </w:rPr>
        <w:t>6. Димов К.Б. Реформування міграційного законодавства ЄС: міжнародно-правовий аналіз ключових аспектів Нового пакту щодо міграції та притулку. Академічні візії. 2024. Вип. 27. DOI:https://doi.org/10.5281/zenodo.10889995.</w:t>
      </w:r>
    </w:p>
    <w:p w14:paraId="2C2004D3" w14:textId="77777777" w:rsidR="006C42DB" w:rsidRPr="007C4A62" w:rsidRDefault="006C42DB" w:rsidP="006C42DB">
      <w:pPr>
        <w:shd w:val="clear" w:color="auto" w:fill="FFFFFF"/>
        <w:ind w:firstLine="709"/>
        <w:jc w:val="both"/>
        <w:rPr>
          <w:bCs/>
          <w:color w:val="000000"/>
          <w:lang w:val="uk-UA"/>
        </w:rPr>
      </w:pPr>
      <w:r w:rsidRPr="007C4A62">
        <w:rPr>
          <w:bCs/>
          <w:color w:val="000000"/>
          <w:lang w:val="uk-UA"/>
        </w:rPr>
        <w:t>7. What is the EU Pact on Migration and Asylum? URL:https://www.rescue.org/eu/article/what-eu-pact-migration-and-asylum.</w:t>
      </w:r>
    </w:p>
    <w:p w14:paraId="6365E6F2" w14:textId="77777777" w:rsidR="006C42DB" w:rsidRPr="007C4A62" w:rsidRDefault="006C42DB" w:rsidP="006C42DB">
      <w:pPr>
        <w:shd w:val="clear" w:color="auto" w:fill="FFFFFF"/>
        <w:ind w:firstLine="709"/>
        <w:jc w:val="both"/>
        <w:rPr>
          <w:bCs/>
          <w:color w:val="000000"/>
          <w:lang w:val="uk-UA"/>
        </w:rPr>
      </w:pPr>
      <w:r w:rsidRPr="007C4A62">
        <w:rPr>
          <w:bCs/>
          <w:color w:val="000000"/>
          <w:lang w:val="uk-UA"/>
        </w:rPr>
        <w:t xml:space="preserve">8. Курилюк Ю.Б., Родіонова Н.Л. Проблеми та перспективи міграційної політики ЄС. Економіка та суспільство. 2022. Вип. 46. DOI: </w:t>
      </w:r>
      <w:hyperlink r:id="rId23" w:history="1">
        <w:r w:rsidRPr="007C4A62">
          <w:rPr>
            <w:rStyle w:val="ac"/>
            <w:bCs/>
            <w:lang w:val="uk-UA"/>
          </w:rPr>
          <w:t>https://doi.org/10.32782/2524-0072/2022-46-34</w:t>
        </w:r>
      </w:hyperlink>
      <w:r w:rsidRPr="007C4A62">
        <w:rPr>
          <w:bCs/>
          <w:color w:val="000000"/>
          <w:lang w:val="uk-UA"/>
        </w:rPr>
        <w:t>.</w:t>
      </w:r>
    </w:p>
    <w:p w14:paraId="5759B904" w14:textId="77777777" w:rsidR="006C42DB" w:rsidRPr="007C4A62" w:rsidRDefault="006C42DB" w:rsidP="006C42DB">
      <w:pPr>
        <w:shd w:val="clear" w:color="auto" w:fill="FFFFFF"/>
        <w:ind w:firstLine="709"/>
        <w:jc w:val="both"/>
        <w:rPr>
          <w:bCs/>
          <w:color w:val="000000"/>
          <w:lang w:val="uk-UA"/>
        </w:rPr>
      </w:pPr>
      <w:r w:rsidRPr="007C4A62">
        <w:rPr>
          <w:bCs/>
          <w:color w:val="000000"/>
          <w:lang w:val="uk-UA"/>
        </w:rPr>
        <w:t>9. Migrant Integration Policy index. URL: http://www.mipex.eu/ methodology.</w:t>
      </w:r>
    </w:p>
    <w:p w14:paraId="281BA5E5" w14:textId="77777777" w:rsidR="006C42DB" w:rsidRPr="007C4A62" w:rsidRDefault="006C42DB" w:rsidP="006C42DB">
      <w:pPr>
        <w:shd w:val="clear" w:color="auto" w:fill="FFFFFF"/>
        <w:ind w:firstLine="709"/>
        <w:jc w:val="both"/>
        <w:rPr>
          <w:bCs/>
          <w:color w:val="000000"/>
          <w:lang w:val="uk-UA"/>
        </w:rPr>
      </w:pPr>
      <w:r w:rsidRPr="007C4A62">
        <w:rPr>
          <w:bCs/>
          <w:color w:val="000000"/>
          <w:lang w:val="uk-UA"/>
        </w:rPr>
        <w:t>10. Костенко В. Механізм спільної міграційної політики ЄС: еволюція та складові. Науково-теоретичний альманах Грані. 2023. 26(4). С. 36-44. URL: https://doi.org/10.15421/172372.</w:t>
      </w:r>
    </w:p>
    <w:p w14:paraId="113FB843" w14:textId="77777777" w:rsidR="00F535FC" w:rsidRPr="007C4A62" w:rsidRDefault="00F535FC" w:rsidP="006C42DB">
      <w:pPr>
        <w:ind w:firstLine="567"/>
        <w:jc w:val="center"/>
        <w:rPr>
          <w:b/>
          <w:color w:val="000000"/>
          <w:lang w:val="uk-UA"/>
        </w:rPr>
      </w:pPr>
    </w:p>
    <w:p w14:paraId="47B81B0E" w14:textId="40DA496D" w:rsidR="006C42DB" w:rsidRPr="007C4A62" w:rsidRDefault="006C42DB" w:rsidP="006C42DB">
      <w:pPr>
        <w:ind w:firstLine="567"/>
        <w:jc w:val="center"/>
        <w:rPr>
          <w:b/>
          <w:color w:val="000000"/>
          <w:lang w:val="uk-UA"/>
        </w:rPr>
      </w:pPr>
      <w:r w:rsidRPr="007C4A62">
        <w:rPr>
          <w:b/>
          <w:color w:val="000000"/>
          <w:lang w:val="uk-UA"/>
        </w:rPr>
        <w:t>Інформаційні ресурси:</w:t>
      </w:r>
    </w:p>
    <w:p w14:paraId="7CF2D242" w14:textId="77777777" w:rsidR="006C42DB" w:rsidRPr="007C4A62" w:rsidRDefault="006C42DB" w:rsidP="006C42DB">
      <w:pPr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 xml:space="preserve">1. Date. World bank. URL: </w:t>
      </w:r>
      <w:hyperlink r:id="rId24" w:history="1">
        <w:r w:rsidRPr="007C4A62">
          <w:rPr>
            <w:rStyle w:val="ac"/>
            <w:color w:val="000000"/>
            <w:lang w:val="uk-UA"/>
          </w:rPr>
          <w:t>https://data.worldbank.org/</w:t>
        </w:r>
      </w:hyperlink>
      <w:r w:rsidRPr="007C4A62">
        <w:rPr>
          <w:color w:val="000000"/>
          <w:lang w:val="uk-UA"/>
        </w:rPr>
        <w:t xml:space="preserve"> </w:t>
      </w:r>
    </w:p>
    <w:p w14:paraId="0A791694" w14:textId="77777777" w:rsidR="006C42DB" w:rsidRPr="007C4A62" w:rsidRDefault="006C42DB" w:rsidP="006C42DB">
      <w:pPr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 xml:space="preserve">2. Date. International Monetary Fund. URL: </w:t>
      </w:r>
      <w:hyperlink r:id="rId25" w:history="1">
        <w:r w:rsidRPr="007C4A62">
          <w:rPr>
            <w:rStyle w:val="ac"/>
            <w:color w:val="000000"/>
            <w:lang w:val="uk-UA"/>
          </w:rPr>
          <w:t>https://www.imf.org/en/Data</w:t>
        </w:r>
      </w:hyperlink>
      <w:r w:rsidRPr="007C4A62">
        <w:rPr>
          <w:color w:val="000000"/>
          <w:lang w:val="uk-UA"/>
        </w:rPr>
        <w:t>.</w:t>
      </w:r>
    </w:p>
    <w:p w14:paraId="6263F51E" w14:textId="77777777" w:rsidR="006C42DB" w:rsidRPr="007C4A62" w:rsidRDefault="006C42DB" w:rsidP="006C42DB">
      <w:pPr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 xml:space="preserve">3. Date. International Trade Centre. URL: </w:t>
      </w:r>
      <w:hyperlink r:id="rId26" w:history="1">
        <w:r w:rsidRPr="007C4A62">
          <w:rPr>
            <w:rStyle w:val="ac"/>
            <w:color w:val="000000"/>
            <w:lang w:val="uk-UA"/>
          </w:rPr>
          <w:t>https://intracen.org/resources/trade-statistics</w:t>
        </w:r>
      </w:hyperlink>
      <w:r w:rsidRPr="007C4A62">
        <w:rPr>
          <w:color w:val="000000"/>
          <w:lang w:val="uk-UA"/>
        </w:rPr>
        <w:t>.</w:t>
      </w:r>
    </w:p>
    <w:p w14:paraId="2FBF796F" w14:textId="77777777" w:rsidR="006C42DB" w:rsidRPr="007C4A62" w:rsidRDefault="006C42DB" w:rsidP="006C42DB">
      <w:pPr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 xml:space="preserve">4. Documents and resources. World Trade Organization. URL: </w:t>
      </w:r>
      <w:hyperlink r:id="rId27" w:history="1">
        <w:r w:rsidRPr="007C4A62">
          <w:rPr>
            <w:rStyle w:val="ac"/>
            <w:color w:val="000000"/>
            <w:lang w:val="uk-UA"/>
          </w:rPr>
          <w:t>https://www.wto.org/english/res_e/res_e.htm</w:t>
        </w:r>
      </w:hyperlink>
    </w:p>
    <w:p w14:paraId="5FA262A0" w14:textId="77777777" w:rsidR="006C42DB" w:rsidRPr="007C4A62" w:rsidRDefault="006C42DB" w:rsidP="006C42DB">
      <w:pPr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>5. Eurorean Commisssion. Agencies. URL: https://home-affairs.ec.europa.eu/agencies_en.</w:t>
      </w:r>
    </w:p>
    <w:p w14:paraId="73AE8304" w14:textId="77777777" w:rsidR="006C42DB" w:rsidRPr="007C4A62" w:rsidRDefault="006C42DB" w:rsidP="006C42DB">
      <w:pPr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 xml:space="preserve">6. United Nations. URL: </w:t>
      </w:r>
      <w:hyperlink r:id="rId28" w:history="1">
        <w:r w:rsidRPr="007C4A62">
          <w:rPr>
            <w:rStyle w:val="ac"/>
            <w:color w:val="000000"/>
            <w:lang w:val="uk-UA"/>
          </w:rPr>
          <w:t>https://www.un.org/en/</w:t>
        </w:r>
      </w:hyperlink>
      <w:r w:rsidRPr="007C4A62">
        <w:rPr>
          <w:color w:val="000000"/>
          <w:lang w:val="uk-UA"/>
        </w:rPr>
        <w:t>.</w:t>
      </w:r>
    </w:p>
    <w:p w14:paraId="08E52A11" w14:textId="77777777" w:rsidR="006C42DB" w:rsidRPr="007C4A62" w:rsidRDefault="006C42DB" w:rsidP="006C42DB">
      <w:pPr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 xml:space="preserve">7. World Trade Organization. URL: </w:t>
      </w:r>
      <w:hyperlink r:id="rId29" w:history="1">
        <w:r w:rsidRPr="007C4A62">
          <w:rPr>
            <w:rStyle w:val="ac"/>
            <w:color w:val="000000"/>
            <w:lang w:val="uk-UA"/>
          </w:rPr>
          <w:t>http://www.wto.org</w:t>
        </w:r>
      </w:hyperlink>
      <w:r w:rsidRPr="007C4A62">
        <w:rPr>
          <w:color w:val="000000"/>
          <w:lang w:val="uk-UA"/>
        </w:rPr>
        <w:t>.</w:t>
      </w:r>
    </w:p>
    <w:p w14:paraId="5A8B7A28" w14:textId="77777777" w:rsidR="006C42DB" w:rsidRPr="007C4A62" w:rsidRDefault="006C42DB" w:rsidP="006C42DB">
      <w:pPr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 xml:space="preserve">8. Organisation for Economic Cooperation and Development URL: </w:t>
      </w:r>
      <w:hyperlink r:id="rId30" w:history="1">
        <w:r w:rsidRPr="007C4A62">
          <w:rPr>
            <w:rStyle w:val="ac"/>
            <w:color w:val="000000"/>
            <w:lang w:val="uk-UA"/>
          </w:rPr>
          <w:t>http://www.oecd.org</w:t>
        </w:r>
      </w:hyperlink>
      <w:r w:rsidRPr="007C4A62">
        <w:rPr>
          <w:color w:val="000000"/>
          <w:lang w:val="uk-UA"/>
        </w:rPr>
        <w:t>.</w:t>
      </w:r>
    </w:p>
    <w:p w14:paraId="33DA4246" w14:textId="77777777" w:rsidR="006C42DB" w:rsidRPr="007C4A62" w:rsidRDefault="006C42DB" w:rsidP="006C42DB">
      <w:pPr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 xml:space="preserve">9. Statistics. United Nations Conference on Trade and Development (UNCTAD). URL: </w:t>
      </w:r>
      <w:hyperlink r:id="rId31" w:history="1">
        <w:r w:rsidRPr="007C4A62">
          <w:rPr>
            <w:rStyle w:val="ac"/>
            <w:color w:val="000000"/>
            <w:lang w:val="uk-UA"/>
          </w:rPr>
          <w:t>https://unctad.org/statistics</w:t>
        </w:r>
      </w:hyperlink>
      <w:r w:rsidRPr="007C4A62">
        <w:rPr>
          <w:color w:val="000000"/>
          <w:lang w:val="uk-UA"/>
        </w:rPr>
        <w:t>.</w:t>
      </w:r>
    </w:p>
    <w:p w14:paraId="572D46ED" w14:textId="77777777" w:rsidR="006C42DB" w:rsidRPr="007C4A62" w:rsidRDefault="006C42DB" w:rsidP="006C42DB">
      <w:pPr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lastRenderedPageBreak/>
        <w:t>10. U.S. Department of Agriculture. URL: www.fas.usda.gov.</w:t>
      </w:r>
    </w:p>
    <w:p w14:paraId="7F06E795" w14:textId="77777777" w:rsidR="006C42DB" w:rsidRPr="007C4A62" w:rsidRDefault="006C42DB" w:rsidP="006C42DB">
      <w:pPr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 xml:space="preserve">11. United Nations Statistics Division. URL: </w:t>
      </w:r>
      <w:hyperlink r:id="rId32" w:history="1">
        <w:r w:rsidRPr="007C4A62">
          <w:rPr>
            <w:rStyle w:val="ac"/>
            <w:color w:val="000000"/>
            <w:lang w:val="uk-UA"/>
          </w:rPr>
          <w:t>http://unstats.un.org</w:t>
        </w:r>
      </w:hyperlink>
      <w:r w:rsidRPr="007C4A62">
        <w:rPr>
          <w:color w:val="000000"/>
          <w:lang w:val="uk-UA"/>
        </w:rPr>
        <w:t>.</w:t>
      </w:r>
    </w:p>
    <w:p w14:paraId="46EF3823" w14:textId="77777777" w:rsidR="006C42DB" w:rsidRPr="007C4A62" w:rsidRDefault="006C42DB" w:rsidP="006C42DB">
      <w:pPr>
        <w:widowControl w:val="0"/>
        <w:ind w:firstLine="709"/>
        <w:rPr>
          <w:lang w:val="uk-UA"/>
        </w:rPr>
      </w:pPr>
      <w:r w:rsidRPr="007C4A62">
        <w:rPr>
          <w:color w:val="000000"/>
          <w:lang w:val="uk-UA"/>
        </w:rPr>
        <w:t xml:space="preserve">12. </w:t>
      </w:r>
      <w:r w:rsidRPr="007C4A62">
        <w:rPr>
          <w:lang w:val="uk-UA"/>
        </w:rPr>
        <w:t xml:space="preserve">UNHCR. URL: </w:t>
      </w:r>
      <w:hyperlink r:id="rId33" w:history="1">
        <w:r w:rsidRPr="007C4A62">
          <w:rPr>
            <w:rStyle w:val="ac"/>
            <w:lang w:val="uk-UA"/>
          </w:rPr>
          <w:t>https://data.unhcr.org/en/situations/ukraine</w:t>
        </w:r>
      </w:hyperlink>
      <w:r w:rsidRPr="007C4A62">
        <w:rPr>
          <w:lang w:val="uk-UA"/>
        </w:rPr>
        <w:t>.</w:t>
      </w:r>
    </w:p>
    <w:p w14:paraId="62497E0A" w14:textId="77777777" w:rsidR="006C42DB" w:rsidRPr="007C4A62" w:rsidRDefault="006C42DB" w:rsidP="006C42DB">
      <w:pPr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>13. Atlas of Migration - Solidarity Ukraine (AoM 2023). 2023. URL: https://migration-demography-tools.jrc.ec.europa.eu/atlas-migration/AoM_stories/AoM_SOL?selection=EU27_2020#SOL_01</w:t>
      </w:r>
    </w:p>
    <w:p w14:paraId="387531FB" w14:textId="77777777" w:rsidR="006C42DB" w:rsidRPr="007C4A62" w:rsidRDefault="006C42DB" w:rsidP="006C42DB">
      <w:pPr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>14. Statistics on migration to Europe. URL: https://ec.europa.eu/info/strategy/priorities2019-2024/promoting-our-european-way-life/statistics-migration-europe_en.</w:t>
      </w:r>
    </w:p>
    <w:p w14:paraId="030B36B0" w14:textId="77777777" w:rsidR="006C42DB" w:rsidRPr="007C4A62" w:rsidRDefault="006C42DB" w:rsidP="006C42DB">
      <w:pPr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>15. Eurostat. Databrouser. URL: https://ec.europa.eu/eurostat/databrowser/view/tps00177/default/table?lang=en.</w:t>
      </w:r>
    </w:p>
    <w:p w14:paraId="603DC2DF" w14:textId="77777777" w:rsidR="006C42DB" w:rsidRPr="007C4A62" w:rsidRDefault="006C42DB" w:rsidP="006C42DB">
      <w:pPr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 xml:space="preserve">16. Статистична інформація. Державна служба статистики України. URL: </w:t>
      </w:r>
      <w:hyperlink r:id="rId34" w:history="1">
        <w:r w:rsidRPr="007C4A62">
          <w:rPr>
            <w:rStyle w:val="ac"/>
            <w:color w:val="000000"/>
            <w:lang w:val="uk-UA"/>
          </w:rPr>
          <w:t>http://ukrstat.gov.ua</w:t>
        </w:r>
      </w:hyperlink>
      <w:r w:rsidRPr="007C4A62">
        <w:rPr>
          <w:color w:val="000000"/>
          <w:lang w:val="uk-UA"/>
        </w:rPr>
        <w:t>.</w:t>
      </w:r>
    </w:p>
    <w:p w14:paraId="3C69C30D" w14:textId="77777777" w:rsidR="006C42DB" w:rsidRPr="007C4A62" w:rsidRDefault="006C42DB" w:rsidP="006C42DB">
      <w:pPr>
        <w:ind w:firstLine="709"/>
        <w:jc w:val="both"/>
        <w:rPr>
          <w:color w:val="000000"/>
          <w:lang w:val="uk-UA"/>
        </w:rPr>
      </w:pPr>
      <w:r w:rsidRPr="007C4A62">
        <w:rPr>
          <w:color w:val="000000"/>
          <w:lang w:val="uk-UA"/>
        </w:rPr>
        <w:t>17. World Population Review. URL: https://worldpopulationreview.com/country-rankings/immigration-by-country.</w:t>
      </w:r>
    </w:p>
    <w:p w14:paraId="406C92A1" w14:textId="77777777" w:rsidR="006C42DB" w:rsidRPr="007C4A62" w:rsidRDefault="006C42DB" w:rsidP="006C42DB">
      <w:pPr>
        <w:ind w:firstLine="567"/>
        <w:jc w:val="both"/>
        <w:rPr>
          <w:color w:val="000000"/>
          <w:lang w:val="uk-UA"/>
        </w:rPr>
      </w:pPr>
    </w:p>
    <w:p w14:paraId="35B123A7" w14:textId="77777777" w:rsidR="002949F5" w:rsidRPr="007C4A62" w:rsidRDefault="002949F5" w:rsidP="006C42DB">
      <w:pPr>
        <w:ind w:firstLine="567"/>
        <w:jc w:val="both"/>
        <w:rPr>
          <w:lang w:val="uk-UA"/>
        </w:rPr>
      </w:pPr>
    </w:p>
    <w:sectPr w:rsidR="002949F5" w:rsidRPr="007C4A62" w:rsidSect="00D51E31">
      <w:footerReference w:type="default" r:id="rId3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CE92A" w14:textId="77777777" w:rsidR="00044C65" w:rsidRDefault="00044C65" w:rsidP="00E87970">
      <w:r>
        <w:separator/>
      </w:r>
    </w:p>
  </w:endnote>
  <w:endnote w:type="continuationSeparator" w:id="0">
    <w:p w14:paraId="6C8E1917" w14:textId="77777777" w:rsidR="00044C65" w:rsidRDefault="00044C65" w:rsidP="00E8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948156"/>
      <w:docPartObj>
        <w:docPartGallery w:val="Page Numbers (Bottom of Page)"/>
        <w:docPartUnique/>
      </w:docPartObj>
    </w:sdtPr>
    <w:sdtEndPr/>
    <w:sdtContent>
      <w:p w14:paraId="17509FD1" w14:textId="1065812C" w:rsidR="00DD251C" w:rsidRDefault="00DD251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109" w:rsidRPr="007C6109">
          <w:rPr>
            <w:noProof/>
            <w:lang w:val="uk-UA"/>
          </w:rPr>
          <w:t>1</w:t>
        </w:r>
        <w:r>
          <w:fldChar w:fldCharType="end"/>
        </w:r>
      </w:p>
    </w:sdtContent>
  </w:sdt>
  <w:p w14:paraId="0B0FC110" w14:textId="77777777" w:rsidR="00DD251C" w:rsidRDefault="00DD251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07C8" w14:textId="77777777" w:rsidR="00044C65" w:rsidRDefault="00044C65" w:rsidP="00E87970">
      <w:r>
        <w:separator/>
      </w:r>
    </w:p>
  </w:footnote>
  <w:footnote w:type="continuationSeparator" w:id="0">
    <w:p w14:paraId="051630AB" w14:textId="77777777" w:rsidR="00044C65" w:rsidRDefault="00044C65" w:rsidP="00E87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4"/>
        <w:lang w:val="uk-UA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  <w:sz w:val="24"/>
        <w:lang w:val="uk-UA" w:eastAsia="uk-UA"/>
      </w:rPr>
    </w:lvl>
  </w:abstractNum>
  <w:abstractNum w:abstractNumId="2" w15:restartNumberingAfterBreak="0">
    <w:nsid w:val="034937A6"/>
    <w:multiLevelType w:val="hybridMultilevel"/>
    <w:tmpl w:val="43381C5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D697F"/>
    <w:multiLevelType w:val="hybridMultilevel"/>
    <w:tmpl w:val="D3DA0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E6575"/>
    <w:multiLevelType w:val="hybridMultilevel"/>
    <w:tmpl w:val="F0E2AE88"/>
    <w:lvl w:ilvl="0" w:tplc="00000003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11905"/>
    <w:multiLevelType w:val="hybridMultilevel"/>
    <w:tmpl w:val="54E442B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C524C"/>
    <w:multiLevelType w:val="hybridMultilevel"/>
    <w:tmpl w:val="E33AB008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A0276E"/>
    <w:multiLevelType w:val="multilevel"/>
    <w:tmpl w:val="3782018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16CC3C5D"/>
    <w:multiLevelType w:val="hybridMultilevel"/>
    <w:tmpl w:val="71986732"/>
    <w:lvl w:ilvl="0" w:tplc="518E2DEE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2318EA"/>
    <w:multiLevelType w:val="hybridMultilevel"/>
    <w:tmpl w:val="E70C5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97B88"/>
    <w:multiLevelType w:val="hybridMultilevel"/>
    <w:tmpl w:val="38A44E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0631F"/>
    <w:multiLevelType w:val="hybridMultilevel"/>
    <w:tmpl w:val="BADC2CB2"/>
    <w:lvl w:ilvl="0" w:tplc="D3561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05B6D"/>
    <w:multiLevelType w:val="multilevel"/>
    <w:tmpl w:val="E39C8E9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3F6EBA"/>
    <w:multiLevelType w:val="hybridMultilevel"/>
    <w:tmpl w:val="74EAAC6C"/>
    <w:lvl w:ilvl="0" w:tplc="4020561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88D67AB"/>
    <w:multiLevelType w:val="hybridMultilevel"/>
    <w:tmpl w:val="543AC0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D6446"/>
    <w:multiLevelType w:val="hybridMultilevel"/>
    <w:tmpl w:val="38A44E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277D3"/>
    <w:multiLevelType w:val="hybridMultilevel"/>
    <w:tmpl w:val="3564B6F0"/>
    <w:lvl w:ilvl="0" w:tplc="2D7EA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4D026C"/>
    <w:multiLevelType w:val="multilevel"/>
    <w:tmpl w:val="2D44F256"/>
    <w:lvl w:ilvl="0">
      <w:start w:val="2"/>
      <w:numFmt w:val="decimal"/>
      <w:lvlText w:val="%1. 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caps/>
        <w:smallCaps w:val="0"/>
        <w:sz w:val="28"/>
      </w:rPr>
    </w:lvl>
    <w:lvl w:ilvl="1">
      <w:start w:val="1"/>
      <w:numFmt w:val="decimal"/>
      <w:lvlText w:val="%1. %2. "/>
      <w:lvlJc w:val="left"/>
      <w:pPr>
        <w:tabs>
          <w:tab w:val="num" w:pos="1247"/>
        </w:tabs>
        <w:ind w:left="0" w:firstLine="0"/>
      </w:pPr>
      <w:rPr>
        <w:rFonts w:ascii="Times New Roman" w:hAnsi="Times New Roman" w:hint="default"/>
        <w:b/>
        <w:i w:val="0"/>
        <w:caps/>
        <w:sz w:val="28"/>
      </w:rPr>
    </w:lvl>
    <w:lvl w:ilvl="2">
      <w:start w:val="1"/>
      <w:numFmt w:val="decimal"/>
      <w:lvlText w:val="%1. %2. %3. "/>
      <w:lvlJc w:val="left"/>
      <w:pPr>
        <w:tabs>
          <w:tab w:val="num" w:pos="1644"/>
        </w:tabs>
        <w:ind w:left="0" w:firstLine="0"/>
      </w:pPr>
      <w:rPr>
        <w:rFonts w:ascii="Times New Roman" w:hAnsi="Times New Roman" w:hint="default"/>
        <w:b/>
        <w:i w:val="0"/>
        <w:caps/>
        <w:sz w:val="28"/>
      </w:rPr>
    </w:lvl>
    <w:lvl w:ilvl="3">
      <w:start w:val="1"/>
      <w:numFmt w:val="decimal"/>
      <w:lvlText w:val="%1. %2. %3. %4. "/>
      <w:lvlJc w:val="left"/>
      <w:pPr>
        <w:tabs>
          <w:tab w:val="num" w:pos="1985"/>
        </w:tabs>
        <w:ind w:left="0" w:firstLine="0"/>
      </w:pPr>
      <w:rPr>
        <w:rFonts w:ascii="Times New Roman" w:hAnsi="Times New Roman" w:hint="default"/>
        <w:b/>
        <w:i w:val="0"/>
        <w:caps/>
        <w:sz w:val="28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081348D"/>
    <w:multiLevelType w:val="hybridMultilevel"/>
    <w:tmpl w:val="3036EF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304BE"/>
    <w:multiLevelType w:val="hybridMultilevel"/>
    <w:tmpl w:val="2EE09E9A"/>
    <w:lvl w:ilvl="0" w:tplc="12188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764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CA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265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4C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4C2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0CE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001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0A5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70C1A"/>
    <w:multiLevelType w:val="hybridMultilevel"/>
    <w:tmpl w:val="3A0C6A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1" w15:restartNumberingAfterBreak="0">
    <w:nsid w:val="5ACC0164"/>
    <w:multiLevelType w:val="multilevel"/>
    <w:tmpl w:val="92680AE2"/>
    <w:lvl w:ilvl="0">
      <w:start w:val="2"/>
      <w:numFmt w:val="decimal"/>
      <w:lvlText w:val="%1. 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caps/>
        <w:smallCaps w:val="0"/>
        <w:sz w:val="28"/>
      </w:rPr>
    </w:lvl>
    <w:lvl w:ilvl="1">
      <w:start w:val="1"/>
      <w:numFmt w:val="decimal"/>
      <w:lvlText w:val="%1. %2. "/>
      <w:lvlJc w:val="left"/>
      <w:pPr>
        <w:tabs>
          <w:tab w:val="num" w:pos="1247"/>
        </w:tabs>
        <w:ind w:left="0" w:firstLine="0"/>
      </w:pPr>
      <w:rPr>
        <w:rFonts w:ascii="Times New Roman" w:hAnsi="Times New Roman" w:hint="default"/>
        <w:b/>
        <w:i w:val="0"/>
        <w:caps/>
        <w:sz w:val="28"/>
      </w:rPr>
    </w:lvl>
    <w:lvl w:ilvl="2">
      <w:start w:val="1"/>
      <w:numFmt w:val="decimal"/>
      <w:lvlText w:val="%1. %2. %3. "/>
      <w:lvlJc w:val="left"/>
      <w:pPr>
        <w:tabs>
          <w:tab w:val="num" w:pos="1644"/>
        </w:tabs>
        <w:ind w:left="0" w:firstLine="0"/>
      </w:pPr>
      <w:rPr>
        <w:rFonts w:ascii="Times New Roman" w:hAnsi="Times New Roman" w:hint="default"/>
        <w:b/>
        <w:i w:val="0"/>
        <w:caps/>
        <w:sz w:val="28"/>
      </w:rPr>
    </w:lvl>
    <w:lvl w:ilvl="3">
      <w:start w:val="1"/>
      <w:numFmt w:val="decimal"/>
      <w:lvlText w:val="%1. %2. %3. %4. "/>
      <w:lvlJc w:val="left"/>
      <w:pPr>
        <w:tabs>
          <w:tab w:val="num" w:pos="1985"/>
        </w:tabs>
        <w:ind w:left="0" w:firstLine="0"/>
      </w:pPr>
      <w:rPr>
        <w:rFonts w:ascii="Times New Roman" w:hAnsi="Times New Roman" w:hint="default"/>
        <w:b/>
        <w:i w:val="0"/>
        <w:caps/>
        <w:sz w:val="28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38E1B5A"/>
    <w:multiLevelType w:val="multilevel"/>
    <w:tmpl w:val="3782018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66353A02"/>
    <w:multiLevelType w:val="hybridMultilevel"/>
    <w:tmpl w:val="417A7618"/>
    <w:lvl w:ilvl="0" w:tplc="06F426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828024C"/>
    <w:multiLevelType w:val="hybridMultilevel"/>
    <w:tmpl w:val="8A9E456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8E039DD"/>
    <w:multiLevelType w:val="hybridMultilevel"/>
    <w:tmpl w:val="3DE25A9A"/>
    <w:lvl w:ilvl="0" w:tplc="ECE6CDA6">
      <w:start w:val="7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9163BA"/>
    <w:multiLevelType w:val="hybridMultilevel"/>
    <w:tmpl w:val="27507D52"/>
    <w:lvl w:ilvl="0" w:tplc="ECE6CDA6">
      <w:start w:val="7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03D5C"/>
    <w:multiLevelType w:val="multilevel"/>
    <w:tmpl w:val="3782018E"/>
    <w:lvl w:ilvl="0">
      <w:start w:val="1"/>
      <w:numFmt w:val="decimal"/>
      <w:lvlText w:val="%1."/>
      <w:lvlJc w:val="left"/>
      <w:pPr>
        <w:ind w:left="2062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7"/>
  </w:num>
  <w:num w:numId="2">
    <w:abstractNumId w:val="21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7"/>
  </w:num>
  <w:num w:numId="9">
    <w:abstractNumId w:val="19"/>
  </w:num>
  <w:num w:numId="10">
    <w:abstractNumId w:val="26"/>
  </w:num>
  <w:num w:numId="11">
    <w:abstractNumId w:val="9"/>
  </w:num>
  <w:num w:numId="12">
    <w:abstractNumId w:val="3"/>
  </w:num>
  <w:num w:numId="13">
    <w:abstractNumId w:val="25"/>
  </w:num>
  <w:num w:numId="14">
    <w:abstractNumId w:val="18"/>
  </w:num>
  <w:num w:numId="15">
    <w:abstractNumId w:val="14"/>
  </w:num>
  <w:num w:numId="16">
    <w:abstractNumId w:val="27"/>
  </w:num>
  <w:num w:numId="17">
    <w:abstractNumId w:val="11"/>
  </w:num>
  <w:num w:numId="18">
    <w:abstractNumId w:val="15"/>
  </w:num>
  <w:num w:numId="19">
    <w:abstractNumId w:val="10"/>
  </w:num>
  <w:num w:numId="20">
    <w:abstractNumId w:val="23"/>
  </w:num>
  <w:num w:numId="21">
    <w:abstractNumId w:val="22"/>
  </w:num>
  <w:num w:numId="22">
    <w:abstractNumId w:val="2"/>
  </w:num>
  <w:num w:numId="23">
    <w:abstractNumId w:val="6"/>
  </w:num>
  <w:num w:numId="24">
    <w:abstractNumId w:val="24"/>
  </w:num>
  <w:num w:numId="25">
    <w:abstractNumId w:val="20"/>
  </w:num>
  <w:num w:numId="26">
    <w:abstractNumId w:val="4"/>
  </w:num>
  <w:num w:numId="27">
    <w:abstractNumId w:val="0"/>
  </w:num>
  <w:num w:numId="28">
    <w:abstractNumId w:val="1"/>
  </w:num>
  <w:num w:numId="29">
    <w:abstractNumId w:val="13"/>
  </w:num>
  <w:num w:numId="30">
    <w:abstractNumId w:val="5"/>
  </w:num>
  <w:num w:numId="31">
    <w:abstractNumId w:val="8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08"/>
    <w:rsid w:val="000011B0"/>
    <w:rsid w:val="0000145F"/>
    <w:rsid w:val="00010C2D"/>
    <w:rsid w:val="00011CE8"/>
    <w:rsid w:val="00013BD3"/>
    <w:rsid w:val="00015D03"/>
    <w:rsid w:val="00022C5E"/>
    <w:rsid w:val="00035CFC"/>
    <w:rsid w:val="000370C6"/>
    <w:rsid w:val="00041380"/>
    <w:rsid w:val="00044C65"/>
    <w:rsid w:val="00045EB8"/>
    <w:rsid w:val="00060BE0"/>
    <w:rsid w:val="00063408"/>
    <w:rsid w:val="000654D8"/>
    <w:rsid w:val="00065819"/>
    <w:rsid w:val="000671D6"/>
    <w:rsid w:val="00070DF9"/>
    <w:rsid w:val="00075A36"/>
    <w:rsid w:val="0008262C"/>
    <w:rsid w:val="00090D1D"/>
    <w:rsid w:val="00093925"/>
    <w:rsid w:val="0009542D"/>
    <w:rsid w:val="00097F47"/>
    <w:rsid w:val="000A2787"/>
    <w:rsid w:val="000A5BE4"/>
    <w:rsid w:val="000B24A6"/>
    <w:rsid w:val="000B5AD8"/>
    <w:rsid w:val="000B5D67"/>
    <w:rsid w:val="000C154F"/>
    <w:rsid w:val="000C692B"/>
    <w:rsid w:val="000D27EC"/>
    <w:rsid w:val="000D786C"/>
    <w:rsid w:val="000E0A6F"/>
    <w:rsid w:val="000E1897"/>
    <w:rsid w:val="000E63E3"/>
    <w:rsid w:val="000F205D"/>
    <w:rsid w:val="000F2C92"/>
    <w:rsid w:val="000F55C3"/>
    <w:rsid w:val="000F61A9"/>
    <w:rsid w:val="000F6388"/>
    <w:rsid w:val="000F7E92"/>
    <w:rsid w:val="001066EA"/>
    <w:rsid w:val="00112634"/>
    <w:rsid w:val="00115EEB"/>
    <w:rsid w:val="001160C5"/>
    <w:rsid w:val="00120068"/>
    <w:rsid w:val="00121D76"/>
    <w:rsid w:val="00123F47"/>
    <w:rsid w:val="00130A7B"/>
    <w:rsid w:val="00134B6B"/>
    <w:rsid w:val="0013502E"/>
    <w:rsid w:val="00140A33"/>
    <w:rsid w:val="0014220F"/>
    <w:rsid w:val="00145310"/>
    <w:rsid w:val="0015509C"/>
    <w:rsid w:val="00173B2D"/>
    <w:rsid w:val="00175585"/>
    <w:rsid w:val="001813DA"/>
    <w:rsid w:val="0019144A"/>
    <w:rsid w:val="001962C9"/>
    <w:rsid w:val="001A0B66"/>
    <w:rsid w:val="001A27F9"/>
    <w:rsid w:val="001A3628"/>
    <w:rsid w:val="001A60B8"/>
    <w:rsid w:val="001B0885"/>
    <w:rsid w:val="001B275D"/>
    <w:rsid w:val="001C0DDF"/>
    <w:rsid w:val="001C2E9D"/>
    <w:rsid w:val="001D307F"/>
    <w:rsid w:val="001E2073"/>
    <w:rsid w:val="001E57C3"/>
    <w:rsid w:val="001F1DCE"/>
    <w:rsid w:val="001F3F0B"/>
    <w:rsid w:val="001F75D6"/>
    <w:rsid w:val="00202FD5"/>
    <w:rsid w:val="00212834"/>
    <w:rsid w:val="00215A45"/>
    <w:rsid w:val="00221338"/>
    <w:rsid w:val="0023389B"/>
    <w:rsid w:val="002349D6"/>
    <w:rsid w:val="00234DD4"/>
    <w:rsid w:val="002525FB"/>
    <w:rsid w:val="00253AD3"/>
    <w:rsid w:val="0025400D"/>
    <w:rsid w:val="002577DA"/>
    <w:rsid w:val="00264B54"/>
    <w:rsid w:val="00266BA6"/>
    <w:rsid w:val="002721D2"/>
    <w:rsid w:val="002802C8"/>
    <w:rsid w:val="00285852"/>
    <w:rsid w:val="002921EB"/>
    <w:rsid w:val="00293962"/>
    <w:rsid w:val="002949F5"/>
    <w:rsid w:val="00295B5B"/>
    <w:rsid w:val="002961D0"/>
    <w:rsid w:val="002A0740"/>
    <w:rsid w:val="002A2039"/>
    <w:rsid w:val="002A7B67"/>
    <w:rsid w:val="002B011D"/>
    <w:rsid w:val="002B5D5B"/>
    <w:rsid w:val="002C1AFB"/>
    <w:rsid w:val="002C29B7"/>
    <w:rsid w:val="002C4371"/>
    <w:rsid w:val="002C58C3"/>
    <w:rsid w:val="002C6E9B"/>
    <w:rsid w:val="002C74D3"/>
    <w:rsid w:val="002C7814"/>
    <w:rsid w:val="002D393D"/>
    <w:rsid w:val="002D7E0A"/>
    <w:rsid w:val="002E0EE6"/>
    <w:rsid w:val="002E3F01"/>
    <w:rsid w:val="002F4D97"/>
    <w:rsid w:val="002F7526"/>
    <w:rsid w:val="002F76BD"/>
    <w:rsid w:val="002F7FF9"/>
    <w:rsid w:val="00300FB6"/>
    <w:rsid w:val="00302527"/>
    <w:rsid w:val="00303072"/>
    <w:rsid w:val="0030348E"/>
    <w:rsid w:val="00312F1E"/>
    <w:rsid w:val="00313D9E"/>
    <w:rsid w:val="00317684"/>
    <w:rsid w:val="00321356"/>
    <w:rsid w:val="00327186"/>
    <w:rsid w:val="00331CF1"/>
    <w:rsid w:val="00331FF6"/>
    <w:rsid w:val="00344007"/>
    <w:rsid w:val="003443F1"/>
    <w:rsid w:val="00344F55"/>
    <w:rsid w:val="0034669B"/>
    <w:rsid w:val="00346A4F"/>
    <w:rsid w:val="003478C1"/>
    <w:rsid w:val="00352338"/>
    <w:rsid w:val="00361F82"/>
    <w:rsid w:val="00365421"/>
    <w:rsid w:val="0036678C"/>
    <w:rsid w:val="00377639"/>
    <w:rsid w:val="00386174"/>
    <w:rsid w:val="00392BC1"/>
    <w:rsid w:val="003949EC"/>
    <w:rsid w:val="00395DD6"/>
    <w:rsid w:val="003967F7"/>
    <w:rsid w:val="003A6AF7"/>
    <w:rsid w:val="003A6BE4"/>
    <w:rsid w:val="003B669D"/>
    <w:rsid w:val="003B78C0"/>
    <w:rsid w:val="003C5C64"/>
    <w:rsid w:val="003D16B2"/>
    <w:rsid w:val="003E0D99"/>
    <w:rsid w:val="003F462E"/>
    <w:rsid w:val="003F6E54"/>
    <w:rsid w:val="004018C8"/>
    <w:rsid w:val="00401DB4"/>
    <w:rsid w:val="004026DA"/>
    <w:rsid w:val="004035A3"/>
    <w:rsid w:val="00405CC8"/>
    <w:rsid w:val="00405EE6"/>
    <w:rsid w:val="00410C7A"/>
    <w:rsid w:val="00412137"/>
    <w:rsid w:val="00412818"/>
    <w:rsid w:val="00416157"/>
    <w:rsid w:val="00416322"/>
    <w:rsid w:val="00420D5D"/>
    <w:rsid w:val="00422213"/>
    <w:rsid w:val="00430B68"/>
    <w:rsid w:val="00434532"/>
    <w:rsid w:val="00442CDF"/>
    <w:rsid w:val="00443426"/>
    <w:rsid w:val="00446BDD"/>
    <w:rsid w:val="004476E3"/>
    <w:rsid w:val="00465724"/>
    <w:rsid w:val="00465DC3"/>
    <w:rsid w:val="0047477B"/>
    <w:rsid w:val="0048487E"/>
    <w:rsid w:val="00491ECB"/>
    <w:rsid w:val="00497DD1"/>
    <w:rsid w:val="004A088B"/>
    <w:rsid w:val="004A526F"/>
    <w:rsid w:val="004B50FE"/>
    <w:rsid w:val="004B7B23"/>
    <w:rsid w:val="004C053B"/>
    <w:rsid w:val="004C524F"/>
    <w:rsid w:val="004D4774"/>
    <w:rsid w:val="004E1083"/>
    <w:rsid w:val="004E4F3A"/>
    <w:rsid w:val="004E685E"/>
    <w:rsid w:val="004F1A63"/>
    <w:rsid w:val="004F3108"/>
    <w:rsid w:val="00505D39"/>
    <w:rsid w:val="00510BBD"/>
    <w:rsid w:val="00517670"/>
    <w:rsid w:val="0051799F"/>
    <w:rsid w:val="00520E12"/>
    <w:rsid w:val="005215AA"/>
    <w:rsid w:val="00523B43"/>
    <w:rsid w:val="0052778B"/>
    <w:rsid w:val="00531347"/>
    <w:rsid w:val="00532C94"/>
    <w:rsid w:val="00534611"/>
    <w:rsid w:val="005353F0"/>
    <w:rsid w:val="005359F4"/>
    <w:rsid w:val="0054097C"/>
    <w:rsid w:val="00545CB7"/>
    <w:rsid w:val="00547759"/>
    <w:rsid w:val="00547AFA"/>
    <w:rsid w:val="00547B26"/>
    <w:rsid w:val="00554648"/>
    <w:rsid w:val="00554EF8"/>
    <w:rsid w:val="00556400"/>
    <w:rsid w:val="00556F33"/>
    <w:rsid w:val="00557D17"/>
    <w:rsid w:val="0056180E"/>
    <w:rsid w:val="005633EE"/>
    <w:rsid w:val="00564F40"/>
    <w:rsid w:val="00565A08"/>
    <w:rsid w:val="00566048"/>
    <w:rsid w:val="00566E95"/>
    <w:rsid w:val="00567910"/>
    <w:rsid w:val="00573209"/>
    <w:rsid w:val="00577796"/>
    <w:rsid w:val="0058041F"/>
    <w:rsid w:val="00585A07"/>
    <w:rsid w:val="0059597F"/>
    <w:rsid w:val="005959C0"/>
    <w:rsid w:val="005A47E7"/>
    <w:rsid w:val="005A6739"/>
    <w:rsid w:val="005B3A25"/>
    <w:rsid w:val="005C096A"/>
    <w:rsid w:val="005C24F6"/>
    <w:rsid w:val="005D2E68"/>
    <w:rsid w:val="005D3691"/>
    <w:rsid w:val="005E2F98"/>
    <w:rsid w:val="005E42EF"/>
    <w:rsid w:val="005E523E"/>
    <w:rsid w:val="005E574F"/>
    <w:rsid w:val="005F0352"/>
    <w:rsid w:val="005F31D9"/>
    <w:rsid w:val="005F4F9B"/>
    <w:rsid w:val="00600FA4"/>
    <w:rsid w:val="006016FA"/>
    <w:rsid w:val="00615023"/>
    <w:rsid w:val="00620199"/>
    <w:rsid w:val="0062329D"/>
    <w:rsid w:val="00633CEE"/>
    <w:rsid w:val="0063421E"/>
    <w:rsid w:val="006419F7"/>
    <w:rsid w:val="00641B65"/>
    <w:rsid w:val="006428DE"/>
    <w:rsid w:val="0065148E"/>
    <w:rsid w:val="0065485D"/>
    <w:rsid w:val="006607C0"/>
    <w:rsid w:val="006619CE"/>
    <w:rsid w:val="00662977"/>
    <w:rsid w:val="00664C0B"/>
    <w:rsid w:val="006661D9"/>
    <w:rsid w:val="00666382"/>
    <w:rsid w:val="00667144"/>
    <w:rsid w:val="00672B33"/>
    <w:rsid w:val="00674D34"/>
    <w:rsid w:val="0067589D"/>
    <w:rsid w:val="00676E72"/>
    <w:rsid w:val="00680CAC"/>
    <w:rsid w:val="00680F3A"/>
    <w:rsid w:val="006B3D79"/>
    <w:rsid w:val="006B4D6F"/>
    <w:rsid w:val="006C42DB"/>
    <w:rsid w:val="006D43DF"/>
    <w:rsid w:val="006D7842"/>
    <w:rsid w:val="006E3038"/>
    <w:rsid w:val="006F699A"/>
    <w:rsid w:val="006F737C"/>
    <w:rsid w:val="006F7E3D"/>
    <w:rsid w:val="0070115C"/>
    <w:rsid w:val="00702A11"/>
    <w:rsid w:val="00702F13"/>
    <w:rsid w:val="00704FC7"/>
    <w:rsid w:val="007124C6"/>
    <w:rsid w:val="007128AE"/>
    <w:rsid w:val="0071403E"/>
    <w:rsid w:val="00715C6B"/>
    <w:rsid w:val="00716214"/>
    <w:rsid w:val="0071690F"/>
    <w:rsid w:val="00725178"/>
    <w:rsid w:val="00727D99"/>
    <w:rsid w:val="007321E4"/>
    <w:rsid w:val="00734CC3"/>
    <w:rsid w:val="00742647"/>
    <w:rsid w:val="007500F9"/>
    <w:rsid w:val="00751144"/>
    <w:rsid w:val="00756411"/>
    <w:rsid w:val="00756F65"/>
    <w:rsid w:val="00762BB6"/>
    <w:rsid w:val="00767E65"/>
    <w:rsid w:val="00770471"/>
    <w:rsid w:val="00773ABA"/>
    <w:rsid w:val="00775CB7"/>
    <w:rsid w:val="00781064"/>
    <w:rsid w:val="007833F4"/>
    <w:rsid w:val="007856E0"/>
    <w:rsid w:val="007A029E"/>
    <w:rsid w:val="007B1DFF"/>
    <w:rsid w:val="007B5851"/>
    <w:rsid w:val="007C35E9"/>
    <w:rsid w:val="007C4A62"/>
    <w:rsid w:val="007C592E"/>
    <w:rsid w:val="007C6109"/>
    <w:rsid w:val="007C7931"/>
    <w:rsid w:val="007D00C8"/>
    <w:rsid w:val="007D1343"/>
    <w:rsid w:val="007D6FAC"/>
    <w:rsid w:val="007E2870"/>
    <w:rsid w:val="007E3CA1"/>
    <w:rsid w:val="007E526D"/>
    <w:rsid w:val="007F1C7C"/>
    <w:rsid w:val="007F287B"/>
    <w:rsid w:val="007F73E0"/>
    <w:rsid w:val="0080196C"/>
    <w:rsid w:val="00806150"/>
    <w:rsid w:val="008333D4"/>
    <w:rsid w:val="008438B5"/>
    <w:rsid w:val="00847210"/>
    <w:rsid w:val="00851D0F"/>
    <w:rsid w:val="00854FEF"/>
    <w:rsid w:val="0085616F"/>
    <w:rsid w:val="00857BFF"/>
    <w:rsid w:val="0086150A"/>
    <w:rsid w:val="00862D8D"/>
    <w:rsid w:val="00863871"/>
    <w:rsid w:val="008640BE"/>
    <w:rsid w:val="00871891"/>
    <w:rsid w:val="00875D77"/>
    <w:rsid w:val="00876044"/>
    <w:rsid w:val="00882D9B"/>
    <w:rsid w:val="008837AA"/>
    <w:rsid w:val="00890552"/>
    <w:rsid w:val="00892E21"/>
    <w:rsid w:val="00894892"/>
    <w:rsid w:val="0089657E"/>
    <w:rsid w:val="008A3C78"/>
    <w:rsid w:val="008A6262"/>
    <w:rsid w:val="008B0E93"/>
    <w:rsid w:val="008C436C"/>
    <w:rsid w:val="008D0AF8"/>
    <w:rsid w:val="008D7640"/>
    <w:rsid w:val="008E46A9"/>
    <w:rsid w:val="008E46BB"/>
    <w:rsid w:val="008F3649"/>
    <w:rsid w:val="0090292E"/>
    <w:rsid w:val="00911102"/>
    <w:rsid w:val="009124AD"/>
    <w:rsid w:val="009173F6"/>
    <w:rsid w:val="009236A8"/>
    <w:rsid w:val="00923C56"/>
    <w:rsid w:val="0092418E"/>
    <w:rsid w:val="00926996"/>
    <w:rsid w:val="009325E3"/>
    <w:rsid w:val="00932BF8"/>
    <w:rsid w:val="009330E5"/>
    <w:rsid w:val="00951ECF"/>
    <w:rsid w:val="00953CD4"/>
    <w:rsid w:val="00957E3E"/>
    <w:rsid w:val="00971D04"/>
    <w:rsid w:val="009723C2"/>
    <w:rsid w:val="0097280F"/>
    <w:rsid w:val="00973D9B"/>
    <w:rsid w:val="0098102D"/>
    <w:rsid w:val="00982247"/>
    <w:rsid w:val="00982884"/>
    <w:rsid w:val="0098308C"/>
    <w:rsid w:val="0098423A"/>
    <w:rsid w:val="009906EB"/>
    <w:rsid w:val="009A4A0E"/>
    <w:rsid w:val="009B2ECF"/>
    <w:rsid w:val="009B6476"/>
    <w:rsid w:val="009B6EEA"/>
    <w:rsid w:val="009C23C1"/>
    <w:rsid w:val="009C415E"/>
    <w:rsid w:val="009D29DE"/>
    <w:rsid w:val="009D6AAE"/>
    <w:rsid w:val="009E3A73"/>
    <w:rsid w:val="009E77EE"/>
    <w:rsid w:val="009F01BA"/>
    <w:rsid w:val="00A016D7"/>
    <w:rsid w:val="00A0281A"/>
    <w:rsid w:val="00A043C3"/>
    <w:rsid w:val="00A0455F"/>
    <w:rsid w:val="00A07856"/>
    <w:rsid w:val="00A078D5"/>
    <w:rsid w:val="00A112CA"/>
    <w:rsid w:val="00A127BE"/>
    <w:rsid w:val="00A134EB"/>
    <w:rsid w:val="00A22ED7"/>
    <w:rsid w:val="00A2443B"/>
    <w:rsid w:val="00A24DE0"/>
    <w:rsid w:val="00A30342"/>
    <w:rsid w:val="00A30AC1"/>
    <w:rsid w:val="00A30D35"/>
    <w:rsid w:val="00A325EA"/>
    <w:rsid w:val="00A36ABE"/>
    <w:rsid w:val="00A41234"/>
    <w:rsid w:val="00A45DC4"/>
    <w:rsid w:val="00A54F27"/>
    <w:rsid w:val="00A63F29"/>
    <w:rsid w:val="00A64544"/>
    <w:rsid w:val="00A72BB4"/>
    <w:rsid w:val="00A93958"/>
    <w:rsid w:val="00A94852"/>
    <w:rsid w:val="00A964F3"/>
    <w:rsid w:val="00AA3E15"/>
    <w:rsid w:val="00AA7F16"/>
    <w:rsid w:val="00AB1A1F"/>
    <w:rsid w:val="00AB264F"/>
    <w:rsid w:val="00AC1865"/>
    <w:rsid w:val="00AC7D5E"/>
    <w:rsid w:val="00AD16B9"/>
    <w:rsid w:val="00AD259E"/>
    <w:rsid w:val="00AD4504"/>
    <w:rsid w:val="00AD681B"/>
    <w:rsid w:val="00AE2A51"/>
    <w:rsid w:val="00AE7EFB"/>
    <w:rsid w:val="00AF10E6"/>
    <w:rsid w:val="00AF1843"/>
    <w:rsid w:val="00AF30AF"/>
    <w:rsid w:val="00AF3F01"/>
    <w:rsid w:val="00B16C8F"/>
    <w:rsid w:val="00B20643"/>
    <w:rsid w:val="00B20EAA"/>
    <w:rsid w:val="00B305A6"/>
    <w:rsid w:val="00B422AD"/>
    <w:rsid w:val="00B4593B"/>
    <w:rsid w:val="00B5044A"/>
    <w:rsid w:val="00B57CFF"/>
    <w:rsid w:val="00B700B6"/>
    <w:rsid w:val="00B72AFF"/>
    <w:rsid w:val="00B77233"/>
    <w:rsid w:val="00B91220"/>
    <w:rsid w:val="00B9556A"/>
    <w:rsid w:val="00B9699C"/>
    <w:rsid w:val="00BA3015"/>
    <w:rsid w:val="00BA52FE"/>
    <w:rsid w:val="00BA7E90"/>
    <w:rsid w:val="00BB2126"/>
    <w:rsid w:val="00BB29FD"/>
    <w:rsid w:val="00BB3AD4"/>
    <w:rsid w:val="00BB3C3E"/>
    <w:rsid w:val="00BB6732"/>
    <w:rsid w:val="00BD0AEA"/>
    <w:rsid w:val="00BD11FD"/>
    <w:rsid w:val="00BD2362"/>
    <w:rsid w:val="00BD2745"/>
    <w:rsid w:val="00BD3D2B"/>
    <w:rsid w:val="00BD4CA5"/>
    <w:rsid w:val="00BE0879"/>
    <w:rsid w:val="00BE18D0"/>
    <w:rsid w:val="00BE5205"/>
    <w:rsid w:val="00BE5D72"/>
    <w:rsid w:val="00BE70B6"/>
    <w:rsid w:val="00BF0329"/>
    <w:rsid w:val="00BF496F"/>
    <w:rsid w:val="00C00354"/>
    <w:rsid w:val="00C005B8"/>
    <w:rsid w:val="00C0671D"/>
    <w:rsid w:val="00C133A4"/>
    <w:rsid w:val="00C2151A"/>
    <w:rsid w:val="00C22A72"/>
    <w:rsid w:val="00C511A6"/>
    <w:rsid w:val="00C523A1"/>
    <w:rsid w:val="00C54C28"/>
    <w:rsid w:val="00C61375"/>
    <w:rsid w:val="00C6277F"/>
    <w:rsid w:val="00C67996"/>
    <w:rsid w:val="00C70B15"/>
    <w:rsid w:val="00C72125"/>
    <w:rsid w:val="00C832AC"/>
    <w:rsid w:val="00C859DB"/>
    <w:rsid w:val="00C91F97"/>
    <w:rsid w:val="00C93385"/>
    <w:rsid w:val="00C9417C"/>
    <w:rsid w:val="00C97367"/>
    <w:rsid w:val="00CA075B"/>
    <w:rsid w:val="00CA248D"/>
    <w:rsid w:val="00CA5592"/>
    <w:rsid w:val="00CB24CA"/>
    <w:rsid w:val="00CB5756"/>
    <w:rsid w:val="00CB7DE9"/>
    <w:rsid w:val="00CD1A62"/>
    <w:rsid w:val="00CD20C6"/>
    <w:rsid w:val="00CD2454"/>
    <w:rsid w:val="00CD4A7D"/>
    <w:rsid w:val="00CE132C"/>
    <w:rsid w:val="00CE5E96"/>
    <w:rsid w:val="00CE7583"/>
    <w:rsid w:val="00CF064E"/>
    <w:rsid w:val="00CF3CF1"/>
    <w:rsid w:val="00D13E3A"/>
    <w:rsid w:val="00D21C35"/>
    <w:rsid w:val="00D22289"/>
    <w:rsid w:val="00D227C5"/>
    <w:rsid w:val="00D23102"/>
    <w:rsid w:val="00D243BE"/>
    <w:rsid w:val="00D25812"/>
    <w:rsid w:val="00D312CE"/>
    <w:rsid w:val="00D31484"/>
    <w:rsid w:val="00D334F0"/>
    <w:rsid w:val="00D34A3F"/>
    <w:rsid w:val="00D36A8F"/>
    <w:rsid w:val="00D36E8C"/>
    <w:rsid w:val="00D42C14"/>
    <w:rsid w:val="00D4794B"/>
    <w:rsid w:val="00D47C08"/>
    <w:rsid w:val="00D5157B"/>
    <w:rsid w:val="00D51E31"/>
    <w:rsid w:val="00D61DBD"/>
    <w:rsid w:val="00D71C54"/>
    <w:rsid w:val="00D77019"/>
    <w:rsid w:val="00D8035D"/>
    <w:rsid w:val="00D8308C"/>
    <w:rsid w:val="00D84F10"/>
    <w:rsid w:val="00DA328C"/>
    <w:rsid w:val="00DA6476"/>
    <w:rsid w:val="00DB02E4"/>
    <w:rsid w:val="00DC0A08"/>
    <w:rsid w:val="00DC4346"/>
    <w:rsid w:val="00DC526E"/>
    <w:rsid w:val="00DC612E"/>
    <w:rsid w:val="00DC708A"/>
    <w:rsid w:val="00DD251C"/>
    <w:rsid w:val="00DD370C"/>
    <w:rsid w:val="00DD6940"/>
    <w:rsid w:val="00DE2A6A"/>
    <w:rsid w:val="00DE4257"/>
    <w:rsid w:val="00DE44A3"/>
    <w:rsid w:val="00DE5085"/>
    <w:rsid w:val="00DE5DDE"/>
    <w:rsid w:val="00DF0A20"/>
    <w:rsid w:val="00DF1D2D"/>
    <w:rsid w:val="00DF1F04"/>
    <w:rsid w:val="00DF4CA3"/>
    <w:rsid w:val="00DF5BAF"/>
    <w:rsid w:val="00DF5E7A"/>
    <w:rsid w:val="00E13180"/>
    <w:rsid w:val="00E16B3B"/>
    <w:rsid w:val="00E16F9D"/>
    <w:rsid w:val="00E21231"/>
    <w:rsid w:val="00E2141E"/>
    <w:rsid w:val="00E30C5B"/>
    <w:rsid w:val="00E3177E"/>
    <w:rsid w:val="00E3515E"/>
    <w:rsid w:val="00E35C3E"/>
    <w:rsid w:val="00E452B7"/>
    <w:rsid w:val="00E47EB6"/>
    <w:rsid w:val="00E52CDC"/>
    <w:rsid w:val="00E60B7E"/>
    <w:rsid w:val="00E6213D"/>
    <w:rsid w:val="00E6294B"/>
    <w:rsid w:val="00E65969"/>
    <w:rsid w:val="00E668FC"/>
    <w:rsid w:val="00E77218"/>
    <w:rsid w:val="00E87970"/>
    <w:rsid w:val="00E90A04"/>
    <w:rsid w:val="00E945E4"/>
    <w:rsid w:val="00E97D11"/>
    <w:rsid w:val="00E97F13"/>
    <w:rsid w:val="00EB4DEB"/>
    <w:rsid w:val="00EC1142"/>
    <w:rsid w:val="00EC50EB"/>
    <w:rsid w:val="00EC68D4"/>
    <w:rsid w:val="00ED0CBF"/>
    <w:rsid w:val="00ED1820"/>
    <w:rsid w:val="00ED3E2C"/>
    <w:rsid w:val="00ED7844"/>
    <w:rsid w:val="00ED7D0A"/>
    <w:rsid w:val="00EE1052"/>
    <w:rsid w:val="00EE2AFF"/>
    <w:rsid w:val="00EE4DA5"/>
    <w:rsid w:val="00EE542C"/>
    <w:rsid w:val="00EF60F6"/>
    <w:rsid w:val="00EF61B6"/>
    <w:rsid w:val="00F03CA7"/>
    <w:rsid w:val="00F11392"/>
    <w:rsid w:val="00F17388"/>
    <w:rsid w:val="00F225E0"/>
    <w:rsid w:val="00F24B6F"/>
    <w:rsid w:val="00F265F8"/>
    <w:rsid w:val="00F44344"/>
    <w:rsid w:val="00F52B08"/>
    <w:rsid w:val="00F535FC"/>
    <w:rsid w:val="00F5469F"/>
    <w:rsid w:val="00F60E3B"/>
    <w:rsid w:val="00F718B5"/>
    <w:rsid w:val="00F72B87"/>
    <w:rsid w:val="00F73575"/>
    <w:rsid w:val="00F8086E"/>
    <w:rsid w:val="00F871E5"/>
    <w:rsid w:val="00FA576C"/>
    <w:rsid w:val="00FB3E93"/>
    <w:rsid w:val="00FC0C00"/>
    <w:rsid w:val="00FD2787"/>
    <w:rsid w:val="00FD38EC"/>
    <w:rsid w:val="00FD3D8E"/>
    <w:rsid w:val="00FE15BE"/>
    <w:rsid w:val="00FE6776"/>
    <w:rsid w:val="00FE7239"/>
    <w:rsid w:val="00FF2C94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C992"/>
  <w15:chartTrackingRefBased/>
  <w15:docId w15:val="{BDFB7601-9F2A-41D0-8BA2-C7322C5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3F4"/>
    <w:rPr>
      <w:sz w:val="28"/>
      <w:szCs w:val="28"/>
      <w:lang w:val="ru-RU" w:eastAsia="ru-RU"/>
    </w:rPr>
  </w:style>
  <w:style w:type="paragraph" w:styleId="1">
    <w:name w:val="heading 1"/>
    <w:aliases w:val="1 LEVEL HEADER"/>
    <w:basedOn w:val="a"/>
    <w:next w:val="a"/>
    <w:link w:val="10"/>
    <w:uiPriority w:val="9"/>
    <w:qFormat/>
    <w:rsid w:val="00E52CDC"/>
    <w:pPr>
      <w:keepNext/>
      <w:jc w:val="center"/>
      <w:outlineLvl w:val="0"/>
    </w:pPr>
    <w:rPr>
      <w:color w:val="FF0000"/>
      <w:szCs w:val="20"/>
    </w:rPr>
  </w:style>
  <w:style w:type="paragraph" w:styleId="2">
    <w:name w:val="heading 2"/>
    <w:aliases w:val="2 LEVEL HEADER"/>
    <w:basedOn w:val="a"/>
    <w:next w:val="a"/>
    <w:link w:val="20"/>
    <w:uiPriority w:val="9"/>
    <w:unhideWhenUsed/>
    <w:qFormat/>
    <w:rsid w:val="00202FD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aliases w:val="3 LEVEL HEADER"/>
    <w:basedOn w:val="a"/>
    <w:next w:val="a"/>
    <w:link w:val="30"/>
    <w:uiPriority w:val="9"/>
    <w:qFormat/>
    <w:rsid w:val="00E52CDC"/>
    <w:pPr>
      <w:keepNext/>
      <w:keepLines/>
      <w:spacing w:before="280" w:after="80"/>
      <w:outlineLvl w:val="2"/>
    </w:pPr>
    <w:rPr>
      <w:rFonts w:ascii="Arial" w:hAnsi="Arial" w:cs="Arial"/>
      <w:b/>
      <w:color w:val="000000"/>
      <w:lang w:val="uk-UA"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202FD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semiHidden/>
    <w:unhideWhenUsed/>
    <w:qFormat/>
    <w:rsid w:val="00202FD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semiHidden/>
    <w:unhideWhenUsed/>
    <w:qFormat/>
    <w:rsid w:val="00202FD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semiHidden/>
    <w:unhideWhenUsed/>
    <w:qFormat/>
    <w:rsid w:val="00202FD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semiHidden/>
    <w:unhideWhenUsed/>
    <w:qFormat/>
    <w:rsid w:val="00202FD5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202FD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LEVEL HEADER Знак"/>
    <w:basedOn w:val="a0"/>
    <w:link w:val="1"/>
    <w:uiPriority w:val="9"/>
    <w:rsid w:val="00E52CDC"/>
    <w:rPr>
      <w:color w:val="FF0000"/>
      <w:sz w:val="28"/>
      <w:lang w:val="ru-RU" w:eastAsia="ru-RU" w:bidi="ar-SA"/>
    </w:rPr>
  </w:style>
  <w:style w:type="character" w:customStyle="1" w:styleId="20">
    <w:name w:val="Заголовок 2 Знак"/>
    <w:aliases w:val="2 LEVEL HEADER Знак"/>
    <w:basedOn w:val="a0"/>
    <w:link w:val="2"/>
    <w:uiPriority w:val="9"/>
    <w:rsid w:val="00202FD5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character" w:customStyle="1" w:styleId="30">
    <w:name w:val="Заголовок 3 Знак"/>
    <w:aliases w:val="3 LEVEL HEADER Знак"/>
    <w:basedOn w:val="a0"/>
    <w:link w:val="3"/>
    <w:uiPriority w:val="9"/>
    <w:rsid w:val="00E52CDC"/>
    <w:rPr>
      <w:rFonts w:ascii="Arial" w:hAnsi="Arial" w:cs="Arial"/>
      <w:b/>
      <w:color w:val="000000"/>
      <w:sz w:val="28"/>
      <w:szCs w:val="28"/>
      <w:lang w:val="uk-UA" w:eastAsia="uk-UA" w:bidi="ar-SA"/>
    </w:rPr>
  </w:style>
  <w:style w:type="character" w:customStyle="1" w:styleId="40">
    <w:name w:val="Заголовок 4 Знак"/>
    <w:basedOn w:val="a0"/>
    <w:link w:val="4"/>
    <w:semiHidden/>
    <w:rsid w:val="00202FD5"/>
    <w:rPr>
      <w:rFonts w:ascii="Cambria" w:eastAsia="Times New Roman" w:hAnsi="Cambria" w:cs="Times New Roman"/>
      <w:b/>
      <w:bCs/>
      <w:i/>
      <w:iCs/>
      <w:color w:val="4F81BD"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202FD5"/>
    <w:rPr>
      <w:rFonts w:ascii="Cambria" w:eastAsia="Times New Roman" w:hAnsi="Cambria" w:cs="Times New Roman"/>
      <w:color w:val="243F60"/>
      <w:sz w:val="28"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semiHidden/>
    <w:rsid w:val="00202FD5"/>
    <w:rPr>
      <w:rFonts w:ascii="Cambria" w:eastAsia="Times New Roman" w:hAnsi="Cambria" w:cs="Times New Roman"/>
      <w:i/>
      <w:iCs/>
      <w:color w:val="243F60"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202FD5"/>
    <w:rPr>
      <w:rFonts w:ascii="Cambria" w:eastAsia="Times New Roman" w:hAnsi="Cambria" w:cs="Times New Roman"/>
      <w:i/>
      <w:iCs/>
      <w:color w:val="404040"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202FD5"/>
    <w:rPr>
      <w:rFonts w:ascii="Cambria" w:eastAsia="Times New Roman" w:hAnsi="Cambria" w:cs="Times New Roman"/>
      <w:color w:val="404040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202FD5"/>
    <w:rPr>
      <w:rFonts w:ascii="Cambria" w:eastAsia="Times New Roman" w:hAnsi="Cambria" w:cs="Times New Roman"/>
      <w:i/>
      <w:iCs/>
      <w:color w:val="404040"/>
      <w:lang w:val="ru-RU" w:eastAsia="ru-RU"/>
    </w:rPr>
  </w:style>
  <w:style w:type="paragraph" w:styleId="a3">
    <w:name w:val="caption"/>
    <w:basedOn w:val="a"/>
    <w:next w:val="a"/>
    <w:semiHidden/>
    <w:unhideWhenUsed/>
    <w:qFormat/>
    <w:rsid w:val="00202FD5"/>
    <w:pPr>
      <w:spacing w:after="200"/>
    </w:pPr>
    <w:rPr>
      <w:b/>
      <w:bCs/>
      <w:color w:val="4F81BD"/>
      <w:sz w:val="18"/>
      <w:szCs w:val="18"/>
    </w:rPr>
  </w:style>
  <w:style w:type="paragraph" w:styleId="a4">
    <w:name w:val="List Paragraph"/>
    <w:basedOn w:val="a"/>
    <w:uiPriority w:val="99"/>
    <w:qFormat/>
    <w:rsid w:val="00202FD5"/>
    <w:pPr>
      <w:ind w:left="720"/>
      <w:contextualSpacing/>
    </w:pPr>
  </w:style>
  <w:style w:type="paragraph" w:customStyle="1" w:styleId="21">
    <w:name w:val="2"/>
    <w:basedOn w:val="a"/>
    <w:next w:val="a"/>
    <w:link w:val="22"/>
    <w:autoRedefine/>
    <w:rsid w:val="00202FD5"/>
    <w:pPr>
      <w:tabs>
        <w:tab w:val="left" w:pos="1418"/>
      </w:tabs>
      <w:spacing w:before="120" w:after="240"/>
      <w:ind w:left="709" w:hanging="709"/>
      <w:jc w:val="center"/>
      <w:outlineLvl w:val="1"/>
    </w:pPr>
    <w:rPr>
      <w:b/>
    </w:rPr>
  </w:style>
  <w:style w:type="character" w:customStyle="1" w:styleId="22">
    <w:name w:val="2 Знак"/>
    <w:basedOn w:val="20"/>
    <w:link w:val="21"/>
    <w:rsid w:val="00202FD5"/>
    <w:rPr>
      <w:rFonts w:ascii="Cambria" w:eastAsia="Times New Roman" w:hAnsi="Cambria" w:cs="Times New Roman"/>
      <w:b w:val="0"/>
      <w:bCs/>
      <w:color w:val="4F81BD"/>
      <w:sz w:val="26"/>
      <w:szCs w:val="22"/>
      <w:lang w:val="ru-RU" w:eastAsia="en-US"/>
    </w:rPr>
  </w:style>
  <w:style w:type="paragraph" w:customStyle="1" w:styleId="11">
    <w:name w:val="1"/>
    <w:basedOn w:val="a"/>
    <w:next w:val="a"/>
    <w:link w:val="12"/>
    <w:autoRedefine/>
    <w:rsid w:val="00202FD5"/>
    <w:pPr>
      <w:jc w:val="center"/>
    </w:pPr>
    <w:rPr>
      <w:b/>
      <w:caps/>
    </w:rPr>
  </w:style>
  <w:style w:type="character" w:customStyle="1" w:styleId="12">
    <w:name w:val="1 Знак"/>
    <w:basedOn w:val="10"/>
    <w:link w:val="11"/>
    <w:rsid w:val="00202FD5"/>
    <w:rPr>
      <w:b/>
      <w:caps/>
      <w:color w:val="FF0000"/>
      <w:sz w:val="28"/>
      <w:szCs w:val="22"/>
      <w:lang w:val="ru-RU" w:eastAsia="en-US" w:bidi="ar-SA"/>
    </w:rPr>
  </w:style>
  <w:style w:type="paragraph" w:customStyle="1" w:styleId="31">
    <w:name w:val="3"/>
    <w:basedOn w:val="a"/>
    <w:next w:val="a"/>
    <w:link w:val="32"/>
    <w:autoRedefine/>
    <w:rsid w:val="00202FD5"/>
    <w:pPr>
      <w:tabs>
        <w:tab w:val="left" w:pos="1701"/>
      </w:tabs>
      <w:ind w:firstLine="680"/>
      <w:jc w:val="center"/>
      <w:outlineLvl w:val="2"/>
    </w:pPr>
    <w:rPr>
      <w:b/>
    </w:rPr>
  </w:style>
  <w:style w:type="character" w:customStyle="1" w:styleId="32">
    <w:name w:val="3 Знак"/>
    <w:basedOn w:val="30"/>
    <w:link w:val="31"/>
    <w:rsid w:val="00202FD5"/>
    <w:rPr>
      <w:rFonts w:ascii="Arial" w:hAnsi="Arial" w:cs="Arial"/>
      <w:b w:val="0"/>
      <w:color w:val="000000"/>
      <w:sz w:val="28"/>
      <w:szCs w:val="22"/>
      <w:lang w:val="ru-RU" w:eastAsia="en-US" w:bidi="ar-SA"/>
    </w:rPr>
  </w:style>
  <w:style w:type="paragraph" w:styleId="a5">
    <w:name w:val="Title"/>
    <w:basedOn w:val="a"/>
    <w:next w:val="a"/>
    <w:link w:val="a6"/>
    <w:qFormat/>
    <w:rsid w:val="00E52CDC"/>
    <w:pPr>
      <w:keepNext/>
      <w:keepLines/>
      <w:spacing w:before="480" w:after="120"/>
    </w:pPr>
    <w:rPr>
      <w:rFonts w:ascii="Arial" w:hAnsi="Arial" w:cs="Arial"/>
      <w:b/>
      <w:color w:val="000000"/>
      <w:sz w:val="72"/>
      <w:szCs w:val="72"/>
      <w:lang w:val="uk-UA" w:eastAsia="uk-UA"/>
    </w:rPr>
  </w:style>
  <w:style w:type="character" w:customStyle="1" w:styleId="a6">
    <w:name w:val="Назва Знак"/>
    <w:basedOn w:val="a0"/>
    <w:link w:val="a5"/>
    <w:rsid w:val="00E52CDC"/>
    <w:rPr>
      <w:rFonts w:ascii="Arial" w:hAnsi="Arial" w:cs="Arial"/>
      <w:b/>
      <w:color w:val="000000"/>
      <w:sz w:val="72"/>
      <w:szCs w:val="72"/>
      <w:lang w:val="uk-UA" w:eastAsia="uk-UA" w:bidi="ar-SA"/>
    </w:rPr>
  </w:style>
  <w:style w:type="paragraph" w:styleId="a7">
    <w:name w:val="Subtitle"/>
    <w:basedOn w:val="a"/>
    <w:next w:val="a"/>
    <w:link w:val="a8"/>
    <w:qFormat/>
    <w:rsid w:val="00E52CDC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  <w:lang w:val="uk-UA" w:eastAsia="uk-UA"/>
    </w:rPr>
  </w:style>
  <w:style w:type="character" w:customStyle="1" w:styleId="a8">
    <w:name w:val="Підзаголовок Знак"/>
    <w:link w:val="a7"/>
    <w:rsid w:val="00E52CDC"/>
    <w:rPr>
      <w:rFonts w:ascii="Georgia" w:hAnsi="Georgia" w:cs="Georgia"/>
      <w:i/>
      <w:color w:val="666666"/>
      <w:sz w:val="48"/>
      <w:szCs w:val="48"/>
      <w:lang w:val="uk-UA" w:eastAsia="uk-UA" w:bidi="ar-SA"/>
    </w:rPr>
  </w:style>
  <w:style w:type="character" w:styleId="a9">
    <w:name w:val="Strong"/>
    <w:uiPriority w:val="22"/>
    <w:qFormat/>
    <w:rsid w:val="00E52CDC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F3108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F3108"/>
    <w:rPr>
      <w:rFonts w:ascii="Tahoma" w:hAnsi="Tahoma" w:cs="Tahoma"/>
      <w:sz w:val="16"/>
      <w:szCs w:val="16"/>
      <w:lang w:val="ru-RU" w:eastAsia="ru-RU"/>
    </w:rPr>
  </w:style>
  <w:style w:type="character" w:styleId="ac">
    <w:name w:val="Hyperlink"/>
    <w:basedOn w:val="a0"/>
    <w:unhideWhenUsed/>
    <w:rsid w:val="000C692B"/>
    <w:rPr>
      <w:color w:val="0000FF"/>
      <w:u w:val="single"/>
    </w:rPr>
  </w:style>
  <w:style w:type="table" w:styleId="ad">
    <w:name w:val="Table Grid"/>
    <w:basedOn w:val="a1"/>
    <w:uiPriority w:val="59"/>
    <w:rsid w:val="00D227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8D7640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E87970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E87970"/>
    <w:rPr>
      <w:sz w:val="28"/>
      <w:szCs w:val="28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E87970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E87970"/>
    <w:rPr>
      <w:sz w:val="28"/>
      <w:szCs w:val="28"/>
      <w:lang w:val="ru-RU" w:eastAsia="ru-RU"/>
    </w:rPr>
  </w:style>
  <w:style w:type="paragraph" w:styleId="af2">
    <w:name w:val="Normal (Web)"/>
    <w:basedOn w:val="a"/>
    <w:uiPriority w:val="99"/>
    <w:semiHidden/>
    <w:unhideWhenUsed/>
    <w:rsid w:val="00DF1F0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3">
    <w:name w:val="footnote text"/>
    <w:basedOn w:val="a"/>
    <w:link w:val="af4"/>
    <w:uiPriority w:val="99"/>
    <w:semiHidden/>
    <w:unhideWhenUsed/>
    <w:rsid w:val="004C053B"/>
    <w:rPr>
      <w:sz w:val="20"/>
      <w:szCs w:val="20"/>
    </w:rPr>
  </w:style>
  <w:style w:type="character" w:customStyle="1" w:styleId="af4">
    <w:name w:val="Текст виноски Знак"/>
    <w:basedOn w:val="a0"/>
    <w:link w:val="af3"/>
    <w:uiPriority w:val="99"/>
    <w:semiHidden/>
    <w:rsid w:val="004C053B"/>
    <w:rPr>
      <w:lang w:val="ru-RU" w:eastAsia="ru-RU"/>
    </w:rPr>
  </w:style>
  <w:style w:type="character" w:styleId="af5">
    <w:name w:val="footnote reference"/>
    <w:basedOn w:val="a0"/>
    <w:uiPriority w:val="99"/>
    <w:semiHidden/>
    <w:unhideWhenUsed/>
    <w:rsid w:val="004C053B"/>
    <w:rPr>
      <w:vertAlign w:val="superscript"/>
    </w:rPr>
  </w:style>
  <w:style w:type="character" w:styleId="af6">
    <w:name w:val="FollowedHyperlink"/>
    <w:basedOn w:val="a0"/>
    <w:uiPriority w:val="99"/>
    <w:semiHidden/>
    <w:unhideWhenUsed/>
    <w:rsid w:val="004C053B"/>
    <w:rPr>
      <w:color w:val="954F72" w:themeColor="followedHyperlink"/>
      <w:u w:val="single"/>
    </w:rPr>
  </w:style>
  <w:style w:type="paragraph" w:customStyle="1" w:styleId="Default">
    <w:name w:val="Default"/>
    <w:rsid w:val="00AF30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ody Text"/>
    <w:basedOn w:val="a"/>
    <w:link w:val="af8"/>
    <w:uiPriority w:val="99"/>
    <w:rsid w:val="00EE2AFF"/>
    <w:pPr>
      <w:tabs>
        <w:tab w:val="left" w:pos="7371"/>
      </w:tabs>
      <w:autoSpaceDE w:val="0"/>
      <w:autoSpaceDN w:val="0"/>
    </w:pPr>
    <w:rPr>
      <w:b/>
      <w:sz w:val="20"/>
      <w:szCs w:val="20"/>
      <w:lang w:val="uk-UA" w:eastAsia="x-none"/>
    </w:rPr>
  </w:style>
  <w:style w:type="character" w:customStyle="1" w:styleId="af8">
    <w:name w:val="Основний текст Знак"/>
    <w:basedOn w:val="a0"/>
    <w:link w:val="af7"/>
    <w:uiPriority w:val="99"/>
    <w:rsid w:val="00EE2AFF"/>
    <w:rPr>
      <w:b/>
      <w:lang w:eastAsia="x-none"/>
    </w:rPr>
  </w:style>
  <w:style w:type="paragraph" w:styleId="33">
    <w:name w:val="Body Text Indent 3"/>
    <w:basedOn w:val="a"/>
    <w:link w:val="34"/>
    <w:uiPriority w:val="99"/>
    <w:unhideWhenUsed/>
    <w:rsid w:val="002D7E0A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val="uk-UA" w:eastAsia="en-US"/>
    </w:rPr>
  </w:style>
  <w:style w:type="character" w:customStyle="1" w:styleId="34">
    <w:name w:val="Основний текст з відступом 3 Знак"/>
    <w:basedOn w:val="a0"/>
    <w:link w:val="33"/>
    <w:uiPriority w:val="99"/>
    <w:rsid w:val="002D7E0A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pple-style-span">
    <w:name w:val="apple-style-span"/>
    <w:rsid w:val="00A964F3"/>
    <w:rPr>
      <w:rFonts w:cs="Times New Roman"/>
    </w:rPr>
  </w:style>
  <w:style w:type="paragraph" w:customStyle="1" w:styleId="110">
    <w:name w:val="Абзац списка11"/>
    <w:basedOn w:val="a"/>
    <w:uiPriority w:val="99"/>
    <w:qFormat/>
    <w:rsid w:val="00715C6B"/>
    <w:pPr>
      <w:ind w:left="720"/>
      <w:contextualSpacing/>
    </w:pPr>
    <w:rPr>
      <w:rFonts w:ascii="Calibri" w:hAnsi="Calibri"/>
      <w:sz w:val="22"/>
      <w:szCs w:val="22"/>
      <w:lang w:val="uk-UA"/>
    </w:rPr>
  </w:style>
  <w:style w:type="character" w:customStyle="1" w:styleId="fontstyle01">
    <w:name w:val="fontstyle01"/>
    <w:rsid w:val="008B0E93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14">
    <w:name w:val="Абзац списка1"/>
    <w:basedOn w:val="a"/>
    <w:rsid w:val="00A41234"/>
    <w:pPr>
      <w:ind w:left="720"/>
      <w:contextualSpacing/>
    </w:pPr>
  </w:style>
  <w:style w:type="paragraph" w:customStyle="1" w:styleId="15">
    <w:name w:val="подзаголовок1"/>
    <w:basedOn w:val="a"/>
    <w:uiPriority w:val="99"/>
    <w:rsid w:val="00E77218"/>
    <w:pPr>
      <w:keepNext/>
      <w:spacing w:before="240" w:after="60"/>
    </w:pPr>
    <w:rPr>
      <w:b/>
      <w:kern w:val="28"/>
      <w:sz w:val="26"/>
      <w:szCs w:val="20"/>
      <w:lang w:val="uk-UA"/>
    </w:rPr>
  </w:style>
  <w:style w:type="character" w:styleId="af9">
    <w:name w:val="Unresolved Mention"/>
    <w:basedOn w:val="a0"/>
    <w:uiPriority w:val="99"/>
    <w:semiHidden/>
    <w:unhideWhenUsed/>
    <w:rsid w:val="00497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miesova.V.L@nmu.one" TargetMode="External"/><Relationship Id="rId18" Type="http://schemas.openxmlformats.org/officeDocument/2006/relationships/hyperlink" Target="https://www.consilium.europa.eu/en/european-council/strategic-agenda-2024-2029/" TargetMode="External"/><Relationship Id="rId26" Type="http://schemas.openxmlformats.org/officeDocument/2006/relationships/hyperlink" Target="https://intracen.org/resources/trade-statistics" TargetMode="External"/><Relationship Id="rId21" Type="http://schemas.openxmlformats.org/officeDocument/2006/relationships/hyperlink" Target="https://hub.teachingandlearning.ie/wp-content/uploads/2021/06/NF-2021-DEAP-Insight-web-ready-with-doi.pdf" TargetMode="External"/><Relationship Id="rId34" Type="http://schemas.openxmlformats.org/officeDocument/2006/relationships/hyperlink" Target="http://ukrstat.gov.ua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commission.europa.eu/strategy-and-policy/priorities-2019-2024/europe-fit-digital-age/european-data-strategy_en" TargetMode="External"/><Relationship Id="rId25" Type="http://schemas.openxmlformats.org/officeDocument/2006/relationships/hyperlink" Target="https://www.imf.org/en/Data" TargetMode="External"/><Relationship Id="rId33" Type="http://schemas.openxmlformats.org/officeDocument/2006/relationships/hyperlink" Target="https://data.unhcr.org/en/situations/ukrain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32782/2524-0072/2020-22-12" TargetMode="External"/><Relationship Id="rId20" Type="http://schemas.openxmlformats.org/officeDocument/2006/relationships/hyperlink" Target="https://education.ec.europa.eu/focus-topics/digital-education/about-digital-education" TargetMode="External"/><Relationship Id="rId29" Type="http://schemas.openxmlformats.org/officeDocument/2006/relationships/hyperlink" Target="http://www.wto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data.worldbank.org/" TargetMode="External"/><Relationship Id="rId32" Type="http://schemas.openxmlformats.org/officeDocument/2006/relationships/hyperlink" Target="http://unstats.un.org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doi.org/10.32850/sulj.2022.4.3.15" TargetMode="External"/><Relationship Id="rId23" Type="http://schemas.openxmlformats.org/officeDocument/2006/relationships/hyperlink" Target="https://doi.org/10.32782/2524-0072/2022-46-34" TargetMode="External"/><Relationship Id="rId28" Type="http://schemas.openxmlformats.org/officeDocument/2006/relationships/hyperlink" Target="https://www.un.org/en/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commission.europa.eu/strategy-and-policy/priorities-2019-2024/europe-fit-digital-age_en/" TargetMode="External"/><Relationship Id="rId31" Type="http://schemas.openxmlformats.org/officeDocument/2006/relationships/hyperlink" Target="https://unctad.org/statistic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https://home-affairs.ec.europa.eu/agencies_en" TargetMode="External"/><Relationship Id="rId27" Type="http://schemas.openxmlformats.org/officeDocument/2006/relationships/hyperlink" Target="https://www.wto.org/english/res_e/res_e.htm" TargetMode="External"/><Relationship Id="rId30" Type="http://schemas.openxmlformats.org/officeDocument/2006/relationships/hyperlink" Target="http://www.oecd.org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45361543E4F4A8518BB9AC0A9ED9E" ma:contentTypeVersion="32" ma:contentTypeDescription="Create a new document." ma:contentTypeScope="" ma:versionID="d99d5fe89a5162b9ba58b167f50dd506">
  <xsd:schema xmlns:xsd="http://www.w3.org/2001/XMLSchema" xmlns:xs="http://www.w3.org/2001/XMLSchema" xmlns:p="http://schemas.microsoft.com/office/2006/metadata/properties" xmlns:ns3="81b9be08-eb6a-41a5-987f-9560ad6c2cd1" xmlns:ns4="72ddd7a5-74aa-4c3e-bfa5-6bd9ba10faf8" targetNamespace="http://schemas.microsoft.com/office/2006/metadata/properties" ma:root="true" ma:fieldsID="6a472a6fa0b37ff7ef48e12d35c3396e" ns3:_="" ns4:_="">
    <xsd:import namespace="81b9be08-eb6a-41a5-987f-9560ad6c2cd1"/>
    <xsd:import namespace="72ddd7a5-74aa-4c3e-bfa5-6bd9ba10fa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3:LastSharedByTime" minOccurs="0"/>
                <xsd:element ref="ns3:LastSharedByUser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TeamsChannelId" minOccurs="0"/>
                <xsd:element ref="ns4:Templates" minOccurs="0"/>
                <xsd:element ref="ns4:IsNotebookLocked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9be08-eb6a-41a5-987f-9560ad6c2cd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Time" ma:index="11" nillable="true" ma:displayName="Last Shared By Time" ma:internalName="LastSharedByTime" ma:readOnly="true">
      <xsd:simpleType>
        <xsd:restriction base="dms:DateTime"/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dd7a5-74aa-4c3e-bfa5-6bd9ba10faf8" elementFormDefault="qualified">
    <xsd:import namespace="http://schemas.microsoft.com/office/2006/documentManagement/types"/>
    <xsd:import namespace="http://schemas.microsoft.com/office/infopath/2007/PartnerControls"/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9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4" nillable="true" ma:displayName="Teams Channel Id" ma:internalName="TeamsChannelId">
      <xsd:simpleType>
        <xsd:restriction base="dms:Text"/>
      </xsd:simpleType>
    </xsd:element>
    <xsd:element name="Templates" ma:index="35" nillable="true" ma:displayName="Templates" ma:internalName="Templates">
      <xsd:simpleType>
        <xsd:restriction base="dms:Note">
          <xsd:maxLength value="255"/>
        </xsd:restriction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72ddd7a5-74aa-4c3e-bfa5-6bd9ba10faf8" xsi:nil="true"/>
    <Owner xmlns="72ddd7a5-74aa-4c3e-bfa5-6bd9ba10faf8">
      <UserInfo>
        <DisplayName/>
        <AccountId xsi:nil="true"/>
        <AccountType/>
      </UserInfo>
    </Owner>
    <Invited_Teachers xmlns="72ddd7a5-74aa-4c3e-bfa5-6bd9ba10faf8" xsi:nil="true"/>
    <IsNotebookLocked xmlns="72ddd7a5-74aa-4c3e-bfa5-6bd9ba10faf8" xsi:nil="true"/>
    <Templates xmlns="72ddd7a5-74aa-4c3e-bfa5-6bd9ba10faf8" xsi:nil="true"/>
    <NotebookType xmlns="72ddd7a5-74aa-4c3e-bfa5-6bd9ba10faf8" xsi:nil="true"/>
    <FolderType xmlns="72ddd7a5-74aa-4c3e-bfa5-6bd9ba10faf8" xsi:nil="true"/>
    <Teachers xmlns="72ddd7a5-74aa-4c3e-bfa5-6bd9ba10faf8">
      <UserInfo>
        <DisplayName/>
        <AccountId xsi:nil="true"/>
        <AccountType/>
      </UserInfo>
    </Teachers>
    <Invited_Students xmlns="72ddd7a5-74aa-4c3e-bfa5-6bd9ba10faf8" xsi:nil="true"/>
    <TeamsChannelId xmlns="72ddd7a5-74aa-4c3e-bfa5-6bd9ba10faf8" xsi:nil="true"/>
    <DefaultSectionNames xmlns="72ddd7a5-74aa-4c3e-bfa5-6bd9ba10faf8" xsi:nil="true"/>
    <CultureName xmlns="72ddd7a5-74aa-4c3e-bfa5-6bd9ba10faf8" xsi:nil="true"/>
    <Students xmlns="72ddd7a5-74aa-4c3e-bfa5-6bd9ba10faf8">
      <UserInfo>
        <DisplayName/>
        <AccountId xsi:nil="true"/>
        <AccountType/>
      </UserInfo>
    </Students>
    <Student_Groups xmlns="72ddd7a5-74aa-4c3e-bfa5-6bd9ba10faf8">
      <UserInfo>
        <DisplayName/>
        <AccountId xsi:nil="true"/>
        <AccountType/>
      </UserInfo>
    </Student_Groups>
    <Self_Registration_Enabled xmlns="72ddd7a5-74aa-4c3e-bfa5-6bd9ba10faf8" xsi:nil="true"/>
    <Has_Teacher_Only_SectionGroup xmlns="72ddd7a5-74aa-4c3e-bfa5-6bd9ba10faf8" xsi:nil="true"/>
    <AppVersion xmlns="72ddd7a5-74aa-4c3e-bfa5-6bd9ba10faf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4D47C-F48C-4152-B90B-E5D8426AC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9be08-eb6a-41a5-987f-9560ad6c2cd1"/>
    <ds:schemaRef ds:uri="72ddd7a5-74aa-4c3e-bfa5-6bd9ba10f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16FC7B-88A2-46D9-B500-75BBC3EFB2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6F17A2-53BF-4C05-80BC-808588103DE6}">
  <ds:schemaRefs>
    <ds:schemaRef ds:uri="http://schemas.microsoft.com/office/2006/metadata/properties"/>
    <ds:schemaRef ds:uri="http://schemas.microsoft.com/office/infopath/2007/PartnerControls"/>
    <ds:schemaRef ds:uri="72ddd7a5-74aa-4c3e-bfa5-6bd9ba10faf8"/>
  </ds:schemaRefs>
</ds:datastoreItem>
</file>

<file path=customXml/itemProps4.xml><?xml version="1.0" encoding="utf-8"?>
<ds:datastoreItem xmlns:ds="http://schemas.openxmlformats.org/officeDocument/2006/customXml" ds:itemID="{57818DDA-49B4-4745-A72B-1FEB267FA1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3559</TotalTime>
  <Pages>16</Pages>
  <Words>5759</Words>
  <Characters>32828</Characters>
  <Application>Microsoft Office Word</Application>
  <DocSecurity>0</DocSecurity>
  <Lines>273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38510</CharactersWithSpaces>
  <SharedDoc>false</SharedDoc>
  <HLinks>
    <vt:vector size="54" baseType="variant">
      <vt:variant>
        <vt:i4>2031705</vt:i4>
      </vt:variant>
      <vt:variant>
        <vt:i4>24</vt:i4>
      </vt:variant>
      <vt:variant>
        <vt:i4>0</vt:i4>
      </vt:variant>
      <vt:variant>
        <vt:i4>5</vt:i4>
      </vt:variant>
      <vt:variant>
        <vt:lpwstr>http://www.do.nmu.org.ua/</vt:lpwstr>
      </vt:variant>
      <vt:variant>
        <vt:lpwstr/>
      </vt:variant>
      <vt:variant>
        <vt:i4>5570582</vt:i4>
      </vt:variant>
      <vt:variant>
        <vt:i4>21</vt:i4>
      </vt:variant>
      <vt:variant>
        <vt:i4>0</vt:i4>
      </vt:variant>
      <vt:variant>
        <vt:i4>5</vt:i4>
      </vt:variant>
      <vt:variant>
        <vt:lpwstr>https://t.me/managementdniprotech</vt:lpwstr>
      </vt:variant>
      <vt:variant>
        <vt:lpwstr/>
      </vt:variant>
      <vt:variant>
        <vt:i4>3932267</vt:i4>
      </vt:variant>
      <vt:variant>
        <vt:i4>18</vt:i4>
      </vt:variant>
      <vt:variant>
        <vt:i4>0</vt:i4>
      </vt:variant>
      <vt:variant>
        <vt:i4>5</vt:i4>
      </vt:variant>
      <vt:variant>
        <vt:lpwstr>https://www.mentimeter.com/</vt:lpwstr>
      </vt:variant>
      <vt:variant>
        <vt:lpwstr/>
      </vt:variant>
      <vt:variant>
        <vt:i4>2949238</vt:i4>
      </vt:variant>
      <vt:variant>
        <vt:i4>15</vt:i4>
      </vt:variant>
      <vt:variant>
        <vt:i4>0</vt:i4>
      </vt:variant>
      <vt:variant>
        <vt:i4>5</vt:i4>
      </vt:variant>
      <vt:variant>
        <vt:lpwstr>https://kahoot.it/</vt:lpwstr>
      </vt:variant>
      <vt:variant>
        <vt:lpwstr/>
      </vt:variant>
      <vt:variant>
        <vt:i4>6684761</vt:i4>
      </vt:variant>
      <vt:variant>
        <vt:i4>12</vt:i4>
      </vt:variant>
      <vt:variant>
        <vt:i4>0</vt:i4>
      </vt:variant>
      <vt:variant>
        <vt:i4>5</vt:i4>
      </vt:variant>
      <vt:variant>
        <vt:lpwstr>mailto:dudnik.a.v@nmu.one</vt:lpwstr>
      </vt:variant>
      <vt:variant>
        <vt:lpwstr/>
      </vt:variant>
      <vt:variant>
        <vt:i4>5046284</vt:i4>
      </vt:variant>
      <vt:variant>
        <vt:i4>9</vt:i4>
      </vt:variant>
      <vt:variant>
        <vt:i4>0</vt:i4>
      </vt:variant>
      <vt:variant>
        <vt:i4>5</vt:i4>
      </vt:variant>
      <vt:variant>
        <vt:lpwstr>http://mvs.nmu.org.ua/ua/teachers/Dudnik/</vt:lpwstr>
      </vt:variant>
      <vt:variant>
        <vt:lpwstr/>
      </vt:variant>
      <vt:variant>
        <vt:i4>8257631</vt:i4>
      </vt:variant>
      <vt:variant>
        <vt:i4>6</vt:i4>
      </vt:variant>
      <vt:variant>
        <vt:i4>0</vt:i4>
      </vt:variant>
      <vt:variant>
        <vt:i4>5</vt:i4>
      </vt:variant>
      <vt:variant>
        <vt:lpwstr>mailto:bardas.a.v@nmu.one</vt:lpwstr>
      </vt:variant>
      <vt:variant>
        <vt:lpwstr/>
      </vt:variant>
      <vt:variant>
        <vt:i4>4915220</vt:i4>
      </vt:variant>
      <vt:variant>
        <vt:i4>3</vt:i4>
      </vt:variant>
      <vt:variant>
        <vt:i4>0</vt:i4>
      </vt:variant>
      <vt:variant>
        <vt:i4>5</vt:i4>
      </vt:variant>
      <vt:variant>
        <vt:lpwstr>http://mvs.nmu.org.ua/ua/teachers/Bardas/</vt:lpwstr>
      </vt:variant>
      <vt:variant>
        <vt:lpwstr/>
      </vt:variant>
      <vt:variant>
        <vt:i4>2949231</vt:i4>
      </vt:variant>
      <vt:variant>
        <vt:i4>0</vt:i4>
      </vt:variant>
      <vt:variant>
        <vt:i4>0</vt:i4>
      </vt:variant>
      <vt:variant>
        <vt:i4>5</vt:i4>
      </vt:variant>
      <vt:variant>
        <vt:lpwstr>http://do.nmu.org.ua/course/view.php?id=629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Смєсова Вікторія Леонідівна</cp:lastModifiedBy>
  <cp:revision>176</cp:revision>
  <cp:lastPrinted>2020-06-30T14:11:00Z</cp:lastPrinted>
  <dcterms:created xsi:type="dcterms:W3CDTF">2022-03-02T17:20:00Z</dcterms:created>
  <dcterms:modified xsi:type="dcterms:W3CDTF">2025-12-01T17:34:00Z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0x0101002C345361543E4F4A8518BB9AC0A9ED9E</vt:lpwstr>
  </property>
</Properties>
</file>